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54594" w14:textId="25173C18" w:rsidR="00362859" w:rsidRDefault="00362859" w:rsidP="00362859">
      <w:pPr>
        <w:tabs>
          <w:tab w:val="left" w:pos="-32"/>
        </w:tabs>
        <w:jc w:val="right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bookmarkStart w:id="0" w:name="_GoBack"/>
      <w:bookmarkEnd w:id="0"/>
      <w:r w:rsidRPr="00362859">
        <w:rPr>
          <w:rFonts w:ascii="Times New Roman" w:hAnsi="Times New Roman" w:cs="Times New Roman"/>
          <w:b/>
          <w:bCs/>
          <w:sz w:val="24"/>
          <w:szCs w:val="24"/>
          <w:lang w:val="el-GR"/>
        </w:rPr>
        <w:t>Αθήνα, 30 Αυγούστου 2023</w:t>
      </w:r>
    </w:p>
    <w:p w14:paraId="07691F17" w14:textId="77777777" w:rsidR="00362859" w:rsidRPr="00D56242" w:rsidRDefault="00362859" w:rsidP="00362859">
      <w:pPr>
        <w:tabs>
          <w:tab w:val="left" w:pos="-32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69CB5" w14:textId="41482BB7" w:rsidR="009E2677" w:rsidRDefault="009E2677" w:rsidP="009E2677">
      <w:pPr>
        <w:tabs>
          <w:tab w:val="left" w:pos="-32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1812BB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ΔΕΛΤΙΟ ΤΥΠΟΥ</w:t>
      </w:r>
    </w:p>
    <w:p w14:paraId="08C1DBBB" w14:textId="10175D05" w:rsidR="00D56242" w:rsidRDefault="00D56242" w:rsidP="009E2677">
      <w:pPr>
        <w:tabs>
          <w:tab w:val="left" w:pos="-32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</w:p>
    <w:p w14:paraId="6B583240" w14:textId="1F37C517" w:rsidR="00D56242" w:rsidRDefault="00E04CA5" w:rsidP="00E04CA5">
      <w:pPr>
        <w:tabs>
          <w:tab w:val="left" w:pos="-3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E04CA5">
        <w:rPr>
          <w:rFonts w:ascii="Times New Roman" w:hAnsi="Times New Roman" w:cs="Times New Roman"/>
          <w:b/>
          <w:bCs/>
          <w:sz w:val="24"/>
          <w:szCs w:val="24"/>
          <w:lang w:val="el-GR"/>
        </w:rPr>
        <w:t>Εγκαίνια</w:t>
      </w:r>
      <w:r w:rsidR="00D56242" w:rsidRPr="00E04CA5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του έργου </w:t>
      </w:r>
      <w:r w:rsidRPr="00E04CA5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αποκατάστασης του αρχαίου θεάτρου </w:t>
      </w:r>
      <w:proofErr w:type="spellStart"/>
      <w:r w:rsidRPr="00E04CA5">
        <w:rPr>
          <w:rFonts w:ascii="Times New Roman" w:hAnsi="Times New Roman" w:cs="Times New Roman"/>
          <w:b/>
          <w:bCs/>
          <w:sz w:val="24"/>
          <w:szCs w:val="24"/>
          <w:lang w:val="el-GR"/>
        </w:rPr>
        <w:t>Πλευρώνας</w:t>
      </w:r>
      <w:proofErr w:type="spellEnd"/>
      <w:r w:rsidRPr="00E04CA5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από την Υπουργό Πολιτισμού Λίνα </w:t>
      </w:r>
      <w:proofErr w:type="spellStart"/>
      <w:r w:rsidRPr="00E04CA5">
        <w:rPr>
          <w:rFonts w:ascii="Times New Roman" w:hAnsi="Times New Roman" w:cs="Times New Roman"/>
          <w:b/>
          <w:bCs/>
          <w:sz w:val="24"/>
          <w:szCs w:val="24"/>
          <w:lang w:val="el-GR"/>
        </w:rPr>
        <w:t>Μενδώνη</w:t>
      </w:r>
      <w:proofErr w:type="spellEnd"/>
    </w:p>
    <w:p w14:paraId="3990BCC0" w14:textId="77777777" w:rsidR="00E04CA5" w:rsidRPr="00E04CA5" w:rsidRDefault="00E04CA5" w:rsidP="00E04CA5">
      <w:pPr>
        <w:tabs>
          <w:tab w:val="left" w:pos="-32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39B2A65E" w14:textId="27B5330C" w:rsidR="009E2677" w:rsidRPr="003E0F50" w:rsidRDefault="003F7AC2" w:rsidP="003E0F5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812BB">
        <w:rPr>
          <w:lang w:val="el-GR"/>
        </w:rPr>
        <w:tab/>
      </w:r>
      <w:r w:rsidR="009E2677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Η Εφορεία Αρχαιοτήτων Αιτωλοακαρνανίας και Λευκάδος, η Περιφέρεια Δυτικής Ελλάδας και η Ειδική Υπηρεσία Διαχείρισης Προγράμματος «ΔΥΤΙΚΗ ΕΛΛΑΔΑ» σας προσκαλούν στην τελετή εγκαινίων του έργου </w:t>
      </w:r>
      <w:r w:rsidR="009E2677" w:rsidRPr="003E0F50">
        <w:rPr>
          <w:rFonts w:ascii="Times New Roman" w:hAnsi="Times New Roman" w:cs="Times New Roman"/>
          <w:b/>
          <w:bCs/>
          <w:sz w:val="24"/>
          <w:szCs w:val="24"/>
          <w:lang w:val="el-GR"/>
        </w:rPr>
        <w:t>«Στερέωση, Αποκατάσταση και Ανάδειξη αρχαίου θεάτρου Πλευρώνας»</w:t>
      </w:r>
      <w:r w:rsidR="00FE0A1E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 που</w:t>
      </w:r>
      <w:r w:rsidR="006E2940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 θα τελεστούν </w:t>
      </w:r>
      <w:r w:rsidR="00F7106F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το βράδυ της Αυγουστιάτικης Πανσελήνου, </w:t>
      </w:r>
      <w:r w:rsidR="00365F7B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την Πέμπτη 31 Αυγούστου 2023 και ώρα 19:30 στο αρχαίο θέατρο </w:t>
      </w:r>
      <w:r w:rsidR="006C06BD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της </w:t>
      </w:r>
      <w:r w:rsidR="00365F7B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Πλευρώνας, </w:t>
      </w:r>
      <w:r w:rsidR="006E2940" w:rsidRPr="003E0F50">
        <w:rPr>
          <w:rFonts w:ascii="Times New Roman" w:hAnsi="Times New Roman" w:cs="Times New Roman"/>
          <w:sz w:val="24"/>
          <w:szCs w:val="24"/>
          <w:lang w:val="el-GR"/>
        </w:rPr>
        <w:t>από την Υπουργό</w:t>
      </w:r>
      <w:r w:rsidR="00365F7B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 Πολιτισμού Δρ Λίνα Μενδώνη</w:t>
      </w:r>
      <w:r w:rsidR="00390F81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. Την τελετή θα πλαισιώνει παρουσίαση του έργου και </w:t>
      </w:r>
      <w:r w:rsidR="00365F7B" w:rsidRPr="003E0F50">
        <w:rPr>
          <w:rFonts w:ascii="Times New Roman" w:hAnsi="Times New Roman" w:cs="Times New Roman"/>
          <w:sz w:val="24"/>
          <w:szCs w:val="24"/>
          <w:lang w:val="el-GR"/>
        </w:rPr>
        <w:t>μουσική εκδήλωση με τη Φωτεινή Δάρρα «</w:t>
      </w:r>
      <w:r w:rsidR="00365F7B" w:rsidRPr="003E0F50">
        <w:rPr>
          <w:rFonts w:ascii="Times New Roman" w:hAnsi="Times New Roman" w:cs="Times New Roman"/>
          <w:i/>
          <w:sz w:val="24"/>
          <w:szCs w:val="24"/>
          <w:lang w:val="el-GR"/>
        </w:rPr>
        <w:t>Με ένα κομμάτι φεγγαριού στα χέρια</w:t>
      </w:r>
      <w:r w:rsidR="00365F7B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». </w:t>
      </w:r>
    </w:p>
    <w:p w14:paraId="15A528EF" w14:textId="64F44B11" w:rsidR="00015917" w:rsidRPr="003E0F50" w:rsidRDefault="003F7AC2" w:rsidP="003E0F5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E0F50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B324C" w:rsidRPr="003E0F50">
        <w:rPr>
          <w:rFonts w:ascii="Times New Roman" w:hAnsi="Times New Roman" w:cs="Times New Roman"/>
          <w:sz w:val="24"/>
          <w:szCs w:val="24"/>
          <w:lang w:val="el-GR"/>
        </w:rPr>
        <w:t>Η αρχαία</w:t>
      </w:r>
      <w:r w:rsidR="00015917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 Πλευρώνα </w:t>
      </w:r>
      <w:r w:rsidR="005B324C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με το εντυπωσιακό τείχος της </w:t>
      </w:r>
      <w:r w:rsidR="00015917" w:rsidRPr="003E0F50">
        <w:rPr>
          <w:rFonts w:ascii="Times New Roman" w:hAnsi="Times New Roman" w:cs="Times New Roman"/>
          <w:sz w:val="24"/>
          <w:szCs w:val="24"/>
          <w:lang w:val="el-GR"/>
        </w:rPr>
        <w:t>αποτελεί μία από τι</w:t>
      </w:r>
      <w:r w:rsidR="00EC1F87" w:rsidRPr="003E0F50">
        <w:rPr>
          <w:rFonts w:ascii="Times New Roman" w:hAnsi="Times New Roman" w:cs="Times New Roman"/>
          <w:sz w:val="24"/>
          <w:szCs w:val="24"/>
          <w:lang w:val="el-GR"/>
        </w:rPr>
        <w:t>ς μεγαλύτερες αιτωλικές πόλεις</w:t>
      </w:r>
      <w:r w:rsidR="001812BB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015917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Σε ξεχωριστή θέση και σε επαφή με το τείχος </w:t>
      </w:r>
      <w:r w:rsidR="00345068" w:rsidRPr="003E0F50">
        <w:rPr>
          <w:rFonts w:ascii="Times New Roman" w:hAnsi="Times New Roman" w:cs="Times New Roman"/>
          <w:sz w:val="24"/>
          <w:szCs w:val="24"/>
          <w:lang w:val="el-GR"/>
        </w:rPr>
        <w:t>βρίσκεται</w:t>
      </w:r>
      <w:r w:rsidR="00015917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 το μικρό θέατρο, το οποίο αρχικά είχε χρησιμοποιηθεί ως βουλευτήριο. Η </w:t>
      </w:r>
      <w:r w:rsidR="00345068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πανοραμική </w:t>
      </w:r>
      <w:r w:rsidR="00015917" w:rsidRPr="003E0F50">
        <w:rPr>
          <w:rFonts w:ascii="Times New Roman" w:hAnsi="Times New Roman" w:cs="Times New Roman"/>
          <w:sz w:val="24"/>
          <w:szCs w:val="24"/>
          <w:lang w:val="el-GR"/>
        </w:rPr>
        <w:t>θέα προς τη λιμνοθάλασσα</w:t>
      </w:r>
      <w:r w:rsidR="00345068" w:rsidRPr="003E0F50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015917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 τις απέναντι ακτές της Πελοποννήσου και τις εκβολές του Αχελώου</w:t>
      </w:r>
      <w:r w:rsidR="00345068" w:rsidRPr="003E0F50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015917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 είναι μοναδική. </w:t>
      </w:r>
      <w:r w:rsidR="005B324C" w:rsidRPr="003E0F50">
        <w:rPr>
          <w:rFonts w:ascii="Times New Roman" w:hAnsi="Times New Roman" w:cs="Times New Roman"/>
          <w:sz w:val="24"/>
          <w:szCs w:val="24"/>
          <w:lang w:val="el-GR"/>
        </w:rPr>
        <w:t>Το σκηνικό</w:t>
      </w:r>
      <w:r w:rsidR="00015917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 οικοδ</w:t>
      </w:r>
      <w:r w:rsidR="005B324C" w:rsidRPr="003E0F50">
        <w:rPr>
          <w:rFonts w:ascii="Times New Roman" w:hAnsi="Times New Roman" w:cs="Times New Roman"/>
          <w:sz w:val="24"/>
          <w:szCs w:val="24"/>
          <w:lang w:val="el-GR"/>
        </w:rPr>
        <w:t>όμημα</w:t>
      </w:r>
      <w:r w:rsidR="00015917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 σε επαφή με </w:t>
      </w:r>
      <w:r w:rsidR="006C06BD" w:rsidRPr="003E0F50">
        <w:rPr>
          <w:rFonts w:ascii="Times New Roman" w:hAnsi="Times New Roman" w:cs="Times New Roman"/>
          <w:sz w:val="24"/>
          <w:szCs w:val="24"/>
          <w:lang w:val="el-GR"/>
        </w:rPr>
        <w:t>το τείχος και τον αμυντικό πύργο</w:t>
      </w:r>
      <w:r w:rsidR="00015917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EC1F87" w:rsidRPr="003E0F50">
        <w:rPr>
          <w:rFonts w:ascii="Times New Roman" w:hAnsi="Times New Roman" w:cs="Times New Roman"/>
          <w:sz w:val="24"/>
          <w:szCs w:val="24"/>
          <w:lang w:val="el-GR"/>
        </w:rPr>
        <w:t>που</w:t>
      </w:r>
      <w:r w:rsidR="00015917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E2940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χρησιμοποιούνταν και </w:t>
      </w:r>
      <w:r w:rsidR="00015917" w:rsidRPr="003E0F50">
        <w:rPr>
          <w:rFonts w:ascii="Times New Roman" w:hAnsi="Times New Roman" w:cs="Times New Roman"/>
          <w:sz w:val="24"/>
          <w:szCs w:val="24"/>
          <w:lang w:val="el-GR"/>
        </w:rPr>
        <w:t>ως αποδυτήρια των ηθοποιών, προσδίδει μ</w:t>
      </w:r>
      <w:r w:rsidR="00D64D17" w:rsidRPr="003E0F50">
        <w:rPr>
          <w:rFonts w:ascii="Times New Roman" w:hAnsi="Times New Roman" w:cs="Times New Roman"/>
          <w:sz w:val="24"/>
          <w:szCs w:val="24"/>
          <w:lang w:val="el-GR"/>
        </w:rPr>
        <w:t>ί</w:t>
      </w:r>
      <w:r w:rsidR="00015917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α </w:t>
      </w:r>
      <w:r w:rsidR="00D64D17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επιπλέον </w:t>
      </w:r>
      <w:r w:rsidR="00015917" w:rsidRPr="003E0F50">
        <w:rPr>
          <w:rFonts w:ascii="Times New Roman" w:hAnsi="Times New Roman" w:cs="Times New Roman"/>
          <w:sz w:val="24"/>
          <w:szCs w:val="24"/>
          <w:lang w:val="el-GR"/>
        </w:rPr>
        <w:t>σημαντική κατασκευαστική ιδιαιτερότητα</w:t>
      </w:r>
      <w:r w:rsidR="005D315C" w:rsidRPr="003E0F5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14:paraId="7C2028EB" w14:textId="14CB907D" w:rsidR="00C1050F" w:rsidRPr="00362859" w:rsidRDefault="00015917" w:rsidP="003E0F5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362859">
        <w:rPr>
          <w:rFonts w:ascii="Times New Roman" w:hAnsi="Times New Roman" w:cs="Times New Roman"/>
          <w:sz w:val="24"/>
          <w:szCs w:val="24"/>
          <w:lang w:val="el-GR"/>
        </w:rPr>
        <w:tab/>
      </w:r>
      <w:r w:rsidR="00D64D17" w:rsidRPr="00362859">
        <w:rPr>
          <w:rFonts w:ascii="Times New Roman" w:hAnsi="Times New Roman" w:cs="Times New Roman"/>
          <w:sz w:val="24"/>
          <w:szCs w:val="24"/>
          <w:lang w:val="el-GR"/>
        </w:rPr>
        <w:t>Το συγχρηματοδοτούμενο έργο, π</w:t>
      </w:r>
      <w:r w:rsidR="00D13A9B" w:rsidRPr="00362859">
        <w:rPr>
          <w:rFonts w:ascii="Times New Roman" w:hAnsi="Times New Roman" w:cs="Times New Roman"/>
          <w:sz w:val="24"/>
          <w:szCs w:val="24"/>
          <w:lang w:val="el-GR"/>
        </w:rPr>
        <w:t xml:space="preserve">ροϋπολογισμού 900.000,00 €, </w:t>
      </w:r>
      <w:r w:rsidR="00C1050F" w:rsidRPr="00362859">
        <w:rPr>
          <w:rFonts w:ascii="Times New Roman" w:hAnsi="Times New Roman" w:cs="Times New Roman"/>
          <w:sz w:val="24"/>
          <w:szCs w:val="24"/>
          <w:lang w:val="el-GR"/>
        </w:rPr>
        <w:t xml:space="preserve">υλοποιείται απολογιστικά και δι’ αυτεπιστασίας από </w:t>
      </w:r>
      <w:r w:rsidR="00367055" w:rsidRPr="00362859">
        <w:rPr>
          <w:rFonts w:ascii="Times New Roman" w:hAnsi="Times New Roman" w:cs="Times New Roman"/>
          <w:sz w:val="24"/>
          <w:szCs w:val="24"/>
          <w:lang w:val="el-GR"/>
        </w:rPr>
        <w:t xml:space="preserve">την </w:t>
      </w:r>
      <w:r w:rsidR="00C2274B" w:rsidRPr="00362859">
        <w:rPr>
          <w:rFonts w:ascii="Times New Roman" w:hAnsi="Times New Roman" w:cs="Times New Roman"/>
          <w:sz w:val="24"/>
          <w:szCs w:val="24"/>
          <w:lang w:val="el-GR"/>
        </w:rPr>
        <w:t xml:space="preserve">Εφορεία Αρχαιοτήτων Αιτωλοακαρνανίας και Λευκάδος </w:t>
      </w:r>
      <w:r w:rsidR="00C1050F" w:rsidRPr="00362859">
        <w:rPr>
          <w:rFonts w:ascii="Times New Roman" w:hAnsi="Times New Roman" w:cs="Times New Roman"/>
          <w:sz w:val="24"/>
          <w:szCs w:val="24"/>
          <w:lang w:val="el-GR"/>
        </w:rPr>
        <w:t xml:space="preserve">και αναμένεται να ολοκληρωθεί τον Δεκέμβριο του 2023. </w:t>
      </w:r>
      <w:r w:rsidR="001812BB" w:rsidRPr="00362859">
        <w:rPr>
          <w:rFonts w:ascii="Times New Roman" w:hAnsi="Times New Roman" w:cs="Times New Roman"/>
          <w:sz w:val="24"/>
          <w:szCs w:val="24"/>
          <w:lang w:val="el-GR"/>
        </w:rPr>
        <w:t>Εντάχθηκε τον Ιούλιο του 2020</w:t>
      </w:r>
      <w:r w:rsidR="00C1050F" w:rsidRPr="00362859">
        <w:rPr>
          <w:rFonts w:ascii="Times New Roman" w:hAnsi="Times New Roman" w:cs="Times New Roman"/>
          <w:sz w:val="24"/>
          <w:szCs w:val="24"/>
          <w:lang w:val="el-GR"/>
        </w:rPr>
        <w:t xml:space="preserve"> στο Ε.Π. «ΔΥΤΙΚΗ ΕΛΛΑΔΑ 2014-2020» </w:t>
      </w:r>
      <w:r w:rsidR="001812BB" w:rsidRPr="00362859">
        <w:rPr>
          <w:rFonts w:ascii="Times New Roman" w:hAnsi="Times New Roman" w:cs="Times New Roman"/>
          <w:sz w:val="24"/>
          <w:szCs w:val="24"/>
          <w:lang w:val="el-GR"/>
        </w:rPr>
        <w:t>με χρηματοδότηση</w:t>
      </w:r>
      <w:r w:rsidR="00C1050F" w:rsidRPr="00362859">
        <w:rPr>
          <w:rFonts w:ascii="Times New Roman" w:hAnsi="Times New Roman" w:cs="Times New Roman"/>
          <w:sz w:val="24"/>
          <w:szCs w:val="24"/>
          <w:lang w:val="el-GR"/>
        </w:rPr>
        <w:t xml:space="preserve"> από το Ευρωπαϊκό Ταμείο Περιφερειακής Ανάπτυξης (ΕΤΠΑ)</w:t>
      </w:r>
      <w:r w:rsidR="006C06BD" w:rsidRPr="00362859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C1050F" w:rsidRPr="00362859">
        <w:rPr>
          <w:rFonts w:ascii="Times New Roman" w:hAnsi="Times New Roman" w:cs="Times New Roman"/>
          <w:sz w:val="24"/>
          <w:szCs w:val="24"/>
          <w:lang w:val="el-GR"/>
        </w:rPr>
        <w:t xml:space="preserve"> Η σύνταξη της μελέτης αποκατάστασης</w:t>
      </w:r>
      <w:r w:rsidR="006E2940" w:rsidRPr="00362859">
        <w:rPr>
          <w:rFonts w:ascii="Times New Roman" w:hAnsi="Times New Roman" w:cs="Times New Roman"/>
          <w:sz w:val="24"/>
          <w:szCs w:val="24"/>
          <w:lang w:val="el-GR"/>
        </w:rPr>
        <w:t>, επιστημονικά</w:t>
      </w:r>
      <w:r w:rsidR="00C1050F" w:rsidRPr="00362859">
        <w:rPr>
          <w:rFonts w:ascii="Times New Roman" w:hAnsi="Times New Roman" w:cs="Times New Roman"/>
          <w:sz w:val="24"/>
          <w:szCs w:val="24"/>
          <w:lang w:val="el-GR"/>
        </w:rPr>
        <w:t xml:space="preserve"> υπεύθυνος της οποίας ήταν ο Ομότιμος Καθηγητής του ΑΠΘ κ. Γεώργιος </w:t>
      </w:r>
      <w:proofErr w:type="spellStart"/>
      <w:r w:rsidR="00C1050F" w:rsidRPr="00362859">
        <w:rPr>
          <w:rFonts w:ascii="Times New Roman" w:hAnsi="Times New Roman" w:cs="Times New Roman"/>
          <w:sz w:val="24"/>
          <w:szCs w:val="24"/>
          <w:lang w:val="el-GR"/>
        </w:rPr>
        <w:t>Καραδέδος</w:t>
      </w:r>
      <w:proofErr w:type="spellEnd"/>
      <w:r w:rsidR="00C1050F" w:rsidRPr="00362859">
        <w:rPr>
          <w:rFonts w:ascii="Times New Roman" w:hAnsi="Times New Roman" w:cs="Times New Roman"/>
          <w:sz w:val="24"/>
          <w:szCs w:val="24"/>
          <w:lang w:val="el-GR"/>
        </w:rPr>
        <w:t xml:space="preserve">, έγινε μέσω </w:t>
      </w:r>
      <w:r w:rsidR="00D64D17" w:rsidRPr="00362859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="00C1050F" w:rsidRPr="00362859">
        <w:rPr>
          <w:rFonts w:ascii="Times New Roman" w:hAnsi="Times New Roman" w:cs="Times New Roman"/>
          <w:sz w:val="24"/>
          <w:szCs w:val="24"/>
          <w:lang w:val="el-GR"/>
        </w:rPr>
        <w:t xml:space="preserve">ρογραμματικής </w:t>
      </w:r>
      <w:r w:rsidR="00D64D17" w:rsidRPr="00362859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C1050F" w:rsidRPr="00362859">
        <w:rPr>
          <w:rFonts w:ascii="Times New Roman" w:hAnsi="Times New Roman" w:cs="Times New Roman"/>
          <w:sz w:val="24"/>
          <w:szCs w:val="24"/>
          <w:lang w:val="el-GR"/>
        </w:rPr>
        <w:t xml:space="preserve">ύμβασης μεταξύ του Υπουργείου Πολιτισμού &amp; Αθλητισμού, </w:t>
      </w:r>
      <w:r w:rsidR="00D13A9B" w:rsidRPr="00362859">
        <w:rPr>
          <w:rFonts w:ascii="Times New Roman" w:hAnsi="Times New Roman" w:cs="Times New Roman"/>
          <w:sz w:val="24"/>
          <w:szCs w:val="24"/>
          <w:lang w:val="el-GR"/>
        </w:rPr>
        <w:t>τ</w:t>
      </w:r>
      <w:r w:rsidR="00C1050F" w:rsidRPr="00362859">
        <w:rPr>
          <w:rFonts w:ascii="Times New Roman" w:hAnsi="Times New Roman" w:cs="Times New Roman"/>
          <w:sz w:val="24"/>
          <w:szCs w:val="24"/>
          <w:lang w:val="el-GR"/>
        </w:rPr>
        <w:t xml:space="preserve">ης Περιφέρειας Δυτικής Ελλάδας και του Αριστοτελείου Πανεπιστημίου Θεσσαλονίκης. </w:t>
      </w:r>
      <w:r w:rsidR="004143E8" w:rsidRPr="00362859">
        <w:rPr>
          <w:rFonts w:ascii="Times New Roman" w:hAnsi="Times New Roman" w:cs="Times New Roman"/>
          <w:sz w:val="24"/>
          <w:szCs w:val="24"/>
          <w:lang w:val="el-GR"/>
        </w:rPr>
        <w:t xml:space="preserve">Με τις προτεινόμενες εργασίες </w:t>
      </w:r>
      <w:r w:rsidR="003D0CE6" w:rsidRPr="00362859">
        <w:rPr>
          <w:rFonts w:ascii="Times New Roman" w:hAnsi="Times New Roman" w:cs="Times New Roman"/>
          <w:sz w:val="24"/>
          <w:szCs w:val="24"/>
          <w:lang w:val="el-GR"/>
        </w:rPr>
        <w:t>αντιμετωπίζονται</w:t>
      </w:r>
      <w:r w:rsidR="004143E8" w:rsidRPr="00362859">
        <w:rPr>
          <w:rFonts w:ascii="Times New Roman" w:hAnsi="Times New Roman" w:cs="Times New Roman"/>
          <w:sz w:val="24"/>
          <w:szCs w:val="24"/>
          <w:lang w:val="el-GR"/>
        </w:rPr>
        <w:t xml:space="preserve"> αφενός προβλήματα φθοράς του δομικού υλικού του μνημείου, αφετέρου </w:t>
      </w:r>
      <w:r w:rsidR="004143E8" w:rsidRPr="00362859">
        <w:rPr>
          <w:rFonts w:ascii="Times New Roman" w:hAnsi="Times New Roman" w:cs="Times New Roman"/>
          <w:sz w:val="24"/>
          <w:szCs w:val="24"/>
          <w:lang w:val="el-GR"/>
        </w:rPr>
        <w:lastRenderedPageBreak/>
        <w:t>επιδιώκεται η αποκατάσταση, σε επιτρεπτά όρια, της μορφής του για λόγους αισθητικούς, διδακτικούς και πρακτικούς, χωρίς ν</w:t>
      </w:r>
      <w:r w:rsidR="00C124E1" w:rsidRPr="00362859">
        <w:rPr>
          <w:rFonts w:ascii="Times New Roman" w:hAnsi="Times New Roman" w:cs="Times New Roman"/>
          <w:sz w:val="24"/>
          <w:szCs w:val="24"/>
          <w:lang w:val="el-GR"/>
        </w:rPr>
        <w:t xml:space="preserve">α </w:t>
      </w:r>
      <w:r w:rsidR="006C06BD" w:rsidRPr="00362859">
        <w:rPr>
          <w:rFonts w:ascii="Times New Roman" w:hAnsi="Times New Roman" w:cs="Times New Roman"/>
          <w:sz w:val="24"/>
          <w:szCs w:val="24"/>
          <w:lang w:val="el-GR"/>
        </w:rPr>
        <w:t>αλλοιώνεται</w:t>
      </w:r>
      <w:r w:rsidR="00C124E1" w:rsidRPr="00362859">
        <w:rPr>
          <w:rFonts w:ascii="Times New Roman" w:hAnsi="Times New Roman" w:cs="Times New Roman"/>
          <w:sz w:val="24"/>
          <w:szCs w:val="24"/>
          <w:lang w:val="el-GR"/>
        </w:rPr>
        <w:t xml:space="preserve"> η αυθεντικότητά του</w:t>
      </w:r>
      <w:r w:rsidR="004143E8" w:rsidRPr="00362859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4D0AE1" w:rsidRPr="0036285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2F981091" w14:textId="2F1744DC" w:rsidR="0028768C" w:rsidRPr="00D64D17" w:rsidRDefault="0028768C" w:rsidP="00D64D1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812BB">
        <w:rPr>
          <w:lang w:val="el-GR"/>
        </w:rPr>
        <w:tab/>
      </w:r>
      <w:r w:rsidR="006C06BD" w:rsidRPr="00D64D17">
        <w:rPr>
          <w:rFonts w:ascii="Times New Roman" w:hAnsi="Times New Roman" w:cs="Times New Roman"/>
          <w:sz w:val="24"/>
          <w:szCs w:val="24"/>
          <w:lang w:val="el-GR"/>
        </w:rPr>
        <w:t xml:space="preserve">Εκτός από τη συμπλήρωση των εδωλίων του κοίλου με νέα από χυτό υλικό, οι </w:t>
      </w:r>
      <w:r w:rsidR="00FD4EA7" w:rsidRPr="00D64D17">
        <w:rPr>
          <w:rFonts w:ascii="Times New Roman" w:hAnsi="Times New Roman" w:cs="Times New Roman"/>
          <w:sz w:val="24"/>
          <w:szCs w:val="24"/>
          <w:lang w:val="el-GR"/>
        </w:rPr>
        <w:t xml:space="preserve">πιο εκτεταμένες </w:t>
      </w:r>
      <w:r w:rsidR="006C06BD" w:rsidRPr="00D64D17">
        <w:rPr>
          <w:rFonts w:ascii="Times New Roman" w:hAnsi="Times New Roman" w:cs="Times New Roman"/>
          <w:sz w:val="24"/>
          <w:szCs w:val="24"/>
          <w:lang w:val="el-GR"/>
        </w:rPr>
        <w:t xml:space="preserve">και απαιτητικές </w:t>
      </w:r>
      <w:r w:rsidR="001812BB" w:rsidRPr="00D64D17">
        <w:rPr>
          <w:rFonts w:ascii="Times New Roman" w:hAnsi="Times New Roman" w:cs="Times New Roman"/>
          <w:sz w:val="24"/>
          <w:szCs w:val="24"/>
          <w:lang w:val="el-GR"/>
        </w:rPr>
        <w:t xml:space="preserve">αναστηλωτικές εργασίες </w:t>
      </w:r>
      <w:r w:rsidR="006C06BD" w:rsidRPr="00D64D17">
        <w:rPr>
          <w:rFonts w:ascii="Times New Roman" w:hAnsi="Times New Roman" w:cs="Times New Roman"/>
          <w:sz w:val="24"/>
          <w:szCs w:val="24"/>
          <w:lang w:val="el-GR"/>
        </w:rPr>
        <w:t xml:space="preserve">έγιναν στο σκηνικό οικοδόμημα, </w:t>
      </w:r>
      <w:r w:rsidR="00FD4EA7" w:rsidRPr="00D64D17">
        <w:rPr>
          <w:rFonts w:ascii="Times New Roman" w:hAnsi="Times New Roman" w:cs="Times New Roman"/>
          <w:sz w:val="24"/>
          <w:szCs w:val="24"/>
          <w:lang w:val="el-GR"/>
        </w:rPr>
        <w:t>με τη</w:t>
      </w:r>
      <w:r w:rsidR="001812BB" w:rsidRPr="00D64D1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D64D17">
        <w:rPr>
          <w:rFonts w:ascii="Times New Roman" w:hAnsi="Times New Roman" w:cs="Times New Roman"/>
          <w:sz w:val="24"/>
          <w:szCs w:val="24"/>
          <w:lang w:val="el-GR"/>
        </w:rPr>
        <w:t xml:space="preserve">συμπλήρωση της εσωτερικής παρειάς του τείχους, στην οποία </w:t>
      </w:r>
      <w:r w:rsidR="00530018" w:rsidRPr="00D64D17">
        <w:rPr>
          <w:rFonts w:ascii="Times New Roman" w:hAnsi="Times New Roman" w:cs="Times New Roman"/>
          <w:sz w:val="24"/>
          <w:szCs w:val="24"/>
          <w:lang w:val="el-GR"/>
        </w:rPr>
        <w:t>στηρίχθηκαν</w:t>
      </w:r>
      <w:r w:rsidRPr="00D64D17">
        <w:rPr>
          <w:rFonts w:ascii="Times New Roman" w:hAnsi="Times New Roman" w:cs="Times New Roman"/>
          <w:color w:val="FF0000"/>
          <w:sz w:val="24"/>
          <w:szCs w:val="24"/>
          <w:lang w:val="el-GR"/>
        </w:rPr>
        <w:t xml:space="preserve"> </w:t>
      </w:r>
      <w:r w:rsidRPr="00D64D17">
        <w:rPr>
          <w:rFonts w:ascii="Times New Roman" w:hAnsi="Times New Roman" w:cs="Times New Roman"/>
          <w:sz w:val="24"/>
          <w:szCs w:val="24"/>
          <w:lang w:val="el-GR"/>
        </w:rPr>
        <w:t xml:space="preserve">τα αρχιτεκτονικά μέλη του ορόφου </w:t>
      </w:r>
      <w:r w:rsidR="006C06BD" w:rsidRPr="00D64D17">
        <w:rPr>
          <w:rFonts w:ascii="Times New Roman" w:hAnsi="Times New Roman" w:cs="Times New Roman"/>
          <w:sz w:val="24"/>
          <w:szCs w:val="24"/>
          <w:lang w:val="el-GR"/>
        </w:rPr>
        <w:t>του</w:t>
      </w:r>
      <w:r w:rsidRPr="00D64D17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A22A0F" w:rsidRPr="00D64D17">
        <w:rPr>
          <w:rFonts w:ascii="Times New Roman" w:hAnsi="Times New Roman" w:cs="Times New Roman"/>
          <w:sz w:val="24"/>
          <w:szCs w:val="24"/>
          <w:lang w:val="el-GR"/>
        </w:rPr>
        <w:t xml:space="preserve">φτάνοντας σε συνολικό ύψος 2,50 μ. </w:t>
      </w:r>
      <w:r w:rsidR="00530018" w:rsidRPr="00D64D17">
        <w:rPr>
          <w:rFonts w:ascii="Times New Roman" w:hAnsi="Times New Roman" w:cs="Times New Roman"/>
          <w:sz w:val="24"/>
          <w:szCs w:val="24"/>
          <w:lang w:val="el-GR"/>
        </w:rPr>
        <w:t>Παράλληλα</w:t>
      </w:r>
      <w:r w:rsidRPr="00D64D17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110E52" w:rsidRPr="00D64D17">
        <w:rPr>
          <w:rFonts w:ascii="Times New Roman" w:hAnsi="Times New Roman" w:cs="Times New Roman"/>
          <w:sz w:val="24"/>
          <w:szCs w:val="24"/>
          <w:lang w:val="el-GR"/>
        </w:rPr>
        <w:t>αποκαταστάθηκαν</w:t>
      </w:r>
      <w:r w:rsidR="00F4662C" w:rsidRPr="00D64D1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30018" w:rsidRPr="00D64D17">
        <w:rPr>
          <w:rFonts w:ascii="Times New Roman" w:hAnsi="Times New Roman" w:cs="Times New Roman"/>
          <w:sz w:val="24"/>
          <w:szCs w:val="24"/>
          <w:lang w:val="el-GR"/>
        </w:rPr>
        <w:t>το</w:t>
      </w:r>
      <w:r w:rsidRPr="00D64D17">
        <w:rPr>
          <w:rFonts w:ascii="Times New Roman" w:hAnsi="Times New Roman" w:cs="Times New Roman"/>
          <w:sz w:val="24"/>
          <w:szCs w:val="24"/>
          <w:lang w:val="el-GR"/>
        </w:rPr>
        <w:t xml:space="preserve"> μεγαλύτερο τμήμα της π</w:t>
      </w:r>
      <w:r w:rsidR="00F4662C" w:rsidRPr="00D64D17">
        <w:rPr>
          <w:rFonts w:ascii="Times New Roman" w:hAnsi="Times New Roman" w:cs="Times New Roman"/>
          <w:sz w:val="24"/>
          <w:szCs w:val="24"/>
          <w:lang w:val="el-GR"/>
        </w:rPr>
        <w:t xml:space="preserve">υλίδας του πύργου του θεάτρου, </w:t>
      </w:r>
      <w:r w:rsidR="00530018" w:rsidRPr="00D64D17">
        <w:rPr>
          <w:rFonts w:ascii="Times New Roman" w:hAnsi="Times New Roman" w:cs="Times New Roman"/>
          <w:sz w:val="24"/>
          <w:szCs w:val="24"/>
          <w:lang w:val="el-GR"/>
        </w:rPr>
        <w:t>η νότια κτιστή κλίμακα που οδηγεί στον όροφο της σκηνής, η αναστήλωση το</w:t>
      </w:r>
      <w:r w:rsidR="00110E52" w:rsidRPr="00D64D17">
        <w:rPr>
          <w:rFonts w:ascii="Times New Roman" w:hAnsi="Times New Roman" w:cs="Times New Roman"/>
          <w:sz w:val="24"/>
          <w:szCs w:val="24"/>
          <w:lang w:val="el-GR"/>
        </w:rPr>
        <w:t>υ βόρειου παρασκηνίου και</w:t>
      </w:r>
      <w:r w:rsidR="00530018" w:rsidRPr="00D64D17">
        <w:rPr>
          <w:rFonts w:ascii="Times New Roman" w:hAnsi="Times New Roman" w:cs="Times New Roman"/>
          <w:sz w:val="24"/>
          <w:szCs w:val="24"/>
          <w:lang w:val="el-GR"/>
        </w:rPr>
        <w:t xml:space="preserve"> τμήματος του προσκηνίου και του τόξου της βόρειας παρόδου του θεάτρου</w:t>
      </w:r>
      <w:r w:rsidR="00FE0A1E" w:rsidRPr="00D64D17">
        <w:rPr>
          <w:rFonts w:ascii="Times New Roman" w:hAnsi="Times New Roman" w:cs="Times New Roman"/>
          <w:sz w:val="24"/>
          <w:szCs w:val="24"/>
          <w:lang w:val="el-GR"/>
        </w:rPr>
        <w:t xml:space="preserve">, το ύψος του οποίου φτάνει τα </w:t>
      </w:r>
      <w:r w:rsidR="00A22A0F" w:rsidRPr="00D64D17">
        <w:rPr>
          <w:rFonts w:ascii="Times New Roman" w:hAnsi="Times New Roman" w:cs="Times New Roman"/>
          <w:sz w:val="24"/>
          <w:szCs w:val="24"/>
          <w:lang w:val="el-GR"/>
        </w:rPr>
        <w:t xml:space="preserve">3,70 μ. </w:t>
      </w:r>
    </w:p>
    <w:p w14:paraId="30442498" w14:textId="75A6A1A0" w:rsidR="00DC1777" w:rsidRPr="00D64D17" w:rsidRDefault="0028768C" w:rsidP="00D64D1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D64D17">
        <w:rPr>
          <w:rFonts w:ascii="Times New Roman" w:hAnsi="Times New Roman" w:cs="Times New Roman"/>
          <w:sz w:val="24"/>
          <w:szCs w:val="24"/>
          <w:lang w:val="el-GR"/>
        </w:rPr>
        <w:tab/>
      </w:r>
      <w:r w:rsidR="00206D6C" w:rsidRPr="00D64D1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C06BD" w:rsidRPr="00D64D17">
        <w:rPr>
          <w:rFonts w:ascii="Times New Roman" w:hAnsi="Times New Roman" w:cs="Times New Roman"/>
          <w:sz w:val="24"/>
          <w:szCs w:val="24"/>
          <w:lang w:val="el-GR"/>
        </w:rPr>
        <w:t>Η υλοποίηση του έργου αποτελεί το επιστέγασμα των μακροχρόνιων και εκτεταμένων εργασιών ανάδειξης του αρχαιολογικού χώρου της Πλευρώνας, από το 2002 μέχρι σήμερα, μέσω διαδοχικών συγχρηματοδοτούμενων Ευρωπαϊκών Προγραμμάτων (Γ΄ Κ.Π.Σ. και Ε.Σ.Π.Α.), που έχουν καταστήσει την αρχαία πόλη έναν από τους πλέον οργανωμένους αρχαιολογικούς χώρους της Αιτωλοακαρνανίας.</w:t>
      </w:r>
    </w:p>
    <w:sectPr w:rsidR="00DC1777" w:rsidRPr="00D64D17" w:rsidSect="00C81D5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F46DA" w14:textId="77777777" w:rsidR="00DC15A1" w:rsidRDefault="00DC15A1" w:rsidP="002B4876">
      <w:pPr>
        <w:spacing w:after="0" w:line="240" w:lineRule="auto"/>
      </w:pPr>
      <w:r>
        <w:separator/>
      </w:r>
    </w:p>
  </w:endnote>
  <w:endnote w:type="continuationSeparator" w:id="0">
    <w:p w14:paraId="287EC1D5" w14:textId="77777777" w:rsidR="00DC15A1" w:rsidRDefault="00DC15A1" w:rsidP="002B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C8915" w14:textId="6BF30799" w:rsidR="003E0F50" w:rsidRPr="003E0F50" w:rsidRDefault="003E0F50" w:rsidP="003E0F50">
    <w:pPr>
      <w:pStyle w:val="a6"/>
      <w:jc w:val="center"/>
    </w:pPr>
  </w:p>
  <w:tbl>
    <w:tblPr>
      <w:tblStyle w:val="a5"/>
      <w:tblW w:w="10260" w:type="dxa"/>
      <w:tblInd w:w="-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2244"/>
      <w:gridCol w:w="3796"/>
      <w:gridCol w:w="2684"/>
    </w:tblGrid>
    <w:tr w:rsidR="003E0F50" w:rsidRPr="003E0F50" w14:paraId="3E95D5F4" w14:textId="77777777" w:rsidTr="00096C38">
      <w:tc>
        <w:tcPr>
          <w:tcW w:w="1536" w:type="dxa"/>
        </w:tcPr>
        <w:p w14:paraId="1853A78C" w14:textId="77777777" w:rsidR="003E0F50" w:rsidRPr="003E0F50" w:rsidRDefault="003E0F50" w:rsidP="003E0F50">
          <w:pPr>
            <w:pStyle w:val="a6"/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3E0F50">
            <w:rPr>
              <w:noProof/>
            </w:rPr>
            <w:drawing>
              <wp:inline distT="0" distB="0" distL="0" distR="0" wp14:anchorId="4E36B9A6" wp14:editId="247CF3DE">
                <wp:extent cx="832585" cy="558141"/>
                <wp:effectExtent l="0" t="0" r="5715" b="0"/>
                <wp:docPr id="19" name="4 - Εικόνα" descr="αρχείο λήψης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αρχείο λήψης.png"/>
                        <pic:cNvPicPr/>
                      </pic:nvPicPr>
                      <pic:blipFill rotWithShape="1">
                        <a:blip r:embed="rId1"/>
                        <a:srcRect b="30220"/>
                        <a:stretch/>
                      </pic:blipFill>
                      <pic:spPr bwMode="auto">
                        <a:xfrm>
                          <a:off x="0" y="0"/>
                          <a:ext cx="835354" cy="5599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4" w:type="dxa"/>
          <w:vAlign w:val="center"/>
        </w:tcPr>
        <w:p w14:paraId="5C4F732F" w14:textId="77777777" w:rsidR="003E0F50" w:rsidRPr="003E0F50" w:rsidRDefault="003E0F50" w:rsidP="003E0F50">
          <w:pPr>
            <w:pStyle w:val="a6"/>
            <w:jc w:val="center"/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eastAsia="en-US"/>
            </w:rPr>
          </w:pPr>
          <w:r w:rsidRPr="003E0F50"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eastAsia="en-US"/>
            </w:rPr>
            <w:t>Με τη συγχρηματοδότηση</w:t>
          </w:r>
        </w:p>
        <w:p w14:paraId="6F02BD4B" w14:textId="77777777" w:rsidR="003E0F50" w:rsidRPr="003E0F50" w:rsidRDefault="003E0F50" w:rsidP="003E0F50">
          <w:pPr>
            <w:pStyle w:val="a6"/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3E0F50">
            <w:rPr>
              <w:rFonts w:asciiTheme="minorHAnsi" w:eastAsiaTheme="minorHAnsi" w:hAnsiTheme="minorHAnsi" w:cstheme="minorBidi"/>
              <w:b/>
              <w:bCs/>
              <w:sz w:val="22"/>
              <w:szCs w:val="22"/>
              <w:lang w:eastAsia="en-US"/>
            </w:rPr>
            <w:t>της Ευρωπαϊκής Ένωσης</w:t>
          </w:r>
        </w:p>
      </w:tc>
      <w:tc>
        <w:tcPr>
          <w:tcW w:w="3796" w:type="dxa"/>
        </w:tcPr>
        <w:p w14:paraId="5724E3AD" w14:textId="77777777" w:rsidR="003E0F50" w:rsidRPr="003E0F50" w:rsidRDefault="003E0F50" w:rsidP="003E0F50">
          <w:pPr>
            <w:pStyle w:val="a6"/>
            <w:jc w:val="center"/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</w:pPr>
          <w:r w:rsidRPr="003E0F50">
            <w:rPr>
              <w:noProof/>
            </w:rPr>
            <w:drawing>
              <wp:inline distT="0" distB="0" distL="0" distR="0" wp14:anchorId="68A447F7" wp14:editId="0169B10A">
                <wp:extent cx="991771" cy="617517"/>
                <wp:effectExtent l="0" t="0" r="0" b="0"/>
                <wp:docPr id="20" name="5 - Εικόνα" descr="espa_etpa_logo_gr-800x165 (2)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pa_etpa_logo_gr-800x165 (2) copy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592" cy="626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E0F50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 xml:space="preserve">   </w:t>
          </w:r>
          <w:r w:rsidRPr="003E0F50"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  <w:t xml:space="preserve">  </w:t>
          </w:r>
          <w:r w:rsidRPr="003E0F50"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  <w:t xml:space="preserve"> </w:t>
          </w:r>
          <w:r w:rsidRPr="003E0F50">
            <w:rPr>
              <w:noProof/>
            </w:rPr>
            <w:drawing>
              <wp:inline distT="0" distB="0" distL="0" distR="0" wp14:anchorId="4EB98C19" wp14:editId="3F406F27">
                <wp:extent cx="914400" cy="548640"/>
                <wp:effectExtent l="0" t="0" r="0" b="3810"/>
                <wp:docPr id="8355634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5634" name="Εικόνα 8355634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948" cy="549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E0F50"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  <w:t xml:space="preserve">               </w:t>
          </w:r>
        </w:p>
      </w:tc>
      <w:tc>
        <w:tcPr>
          <w:tcW w:w="2684" w:type="dxa"/>
          <w:vAlign w:val="center"/>
        </w:tcPr>
        <w:p w14:paraId="3D3F4062" w14:textId="77777777" w:rsidR="003E0F50" w:rsidRPr="003E0F50" w:rsidRDefault="003E0F50" w:rsidP="003E0F50">
          <w:pPr>
            <w:pStyle w:val="a6"/>
            <w:rPr>
              <w:rFonts w:asciiTheme="minorHAnsi" w:eastAsiaTheme="minorHAnsi" w:hAnsiTheme="minorHAnsi" w:cstheme="minorBidi"/>
              <w:sz w:val="22"/>
              <w:szCs w:val="22"/>
              <w:lang w:val="en-US" w:eastAsia="en-US"/>
            </w:rPr>
          </w:pPr>
          <w:r w:rsidRPr="003E0F50">
            <w:rPr>
              <w:noProof/>
            </w:rPr>
            <w:drawing>
              <wp:inline distT="0" distB="0" distL="0" distR="0" wp14:anchorId="25F508D5" wp14:editId="446088CE">
                <wp:extent cx="1493520" cy="316865"/>
                <wp:effectExtent l="0" t="0" r="0" b="6985"/>
                <wp:docPr id="821892497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53DD021" w14:textId="77777777" w:rsidR="003E0F50" w:rsidRPr="003E0F50" w:rsidRDefault="003E0F50" w:rsidP="003E0F50">
    <w:pPr>
      <w:pStyle w:val="a6"/>
      <w:jc w:val="center"/>
    </w:pPr>
  </w:p>
  <w:p w14:paraId="7F663755" w14:textId="77777777" w:rsidR="003E0F50" w:rsidRPr="003E0F50" w:rsidRDefault="003E0F50" w:rsidP="003E0F50">
    <w:pPr>
      <w:pStyle w:val="a6"/>
      <w:jc w:val="center"/>
    </w:pPr>
  </w:p>
  <w:p w14:paraId="093FE197" w14:textId="0F65C4AC" w:rsidR="00E17062" w:rsidRDefault="00E17062">
    <w:pPr>
      <w:pStyle w:val="a6"/>
      <w:jc w:val="center"/>
    </w:pPr>
  </w:p>
  <w:p w14:paraId="72BE0976" w14:textId="77777777" w:rsidR="002B4876" w:rsidRDefault="002B48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964D4" w14:textId="77777777" w:rsidR="00DC15A1" w:rsidRDefault="00DC15A1" w:rsidP="002B4876">
      <w:pPr>
        <w:spacing w:after="0" w:line="240" w:lineRule="auto"/>
      </w:pPr>
      <w:r>
        <w:separator/>
      </w:r>
    </w:p>
  </w:footnote>
  <w:footnote w:type="continuationSeparator" w:id="0">
    <w:p w14:paraId="51D89590" w14:textId="77777777" w:rsidR="00DC15A1" w:rsidRDefault="00DC15A1" w:rsidP="002B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100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8"/>
      <w:gridCol w:w="2666"/>
      <w:gridCol w:w="2290"/>
      <w:gridCol w:w="1266"/>
      <w:gridCol w:w="1776"/>
    </w:tblGrid>
    <w:tr w:rsidR="001110DF" w14:paraId="133619EF" w14:textId="77777777" w:rsidTr="001110DF">
      <w:trPr>
        <w:trHeight w:val="838"/>
      </w:trPr>
      <w:tc>
        <w:tcPr>
          <w:tcW w:w="2088" w:type="dxa"/>
          <w:vMerge w:val="restart"/>
          <w:vAlign w:val="center"/>
        </w:tcPr>
        <w:p w14:paraId="663CBEBC" w14:textId="77777777" w:rsidR="001110DF" w:rsidRDefault="001110DF" w:rsidP="001110DF">
          <w:pPr>
            <w:pStyle w:val="a4"/>
            <w:jc w:val="center"/>
          </w:pPr>
          <w:r>
            <w:rPr>
              <w:noProof/>
            </w:rPr>
            <w:drawing>
              <wp:inline distT="0" distB="0" distL="0" distR="0" wp14:anchorId="7C32F4E9" wp14:editId="49EA9C1C">
                <wp:extent cx="552450" cy="540414"/>
                <wp:effectExtent l="0" t="0" r="0" b="0"/>
                <wp:docPr id="1070596106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0596106" name="Εικόνα 1070596106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481"/>
                        <a:stretch/>
                      </pic:blipFill>
                      <pic:spPr bwMode="auto">
                        <a:xfrm>
                          <a:off x="0" y="0"/>
                          <a:ext cx="561289" cy="549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36E2875" w14:textId="77777777" w:rsidR="001110DF" w:rsidRPr="001110DF" w:rsidRDefault="001110DF" w:rsidP="001110DF">
          <w:pPr>
            <w:pStyle w:val="a4"/>
            <w:jc w:val="center"/>
            <w:rPr>
              <w:sz w:val="14"/>
              <w:szCs w:val="14"/>
            </w:rPr>
          </w:pPr>
          <w:r w:rsidRPr="001110DF">
            <w:rPr>
              <w:rFonts w:ascii="Arial" w:hAnsi="Arial" w:cs="Arial"/>
              <w:b/>
              <w:bCs/>
              <w:noProof/>
              <w:color w:val="1F3864" w:themeColor="accent1" w:themeShade="80"/>
              <w:sz w:val="12"/>
              <w:szCs w:val="12"/>
            </w:rPr>
            <w:t>ΕΛΛΗΝΙΚΗ ΔΗΜΟΚΡΑΤΙΑ</w:t>
          </w:r>
          <w:r w:rsidRPr="001110DF">
            <w:rPr>
              <w:rFonts w:ascii="Arial" w:hAnsi="Arial" w:cs="Arial"/>
              <w:b/>
              <w:bCs/>
              <w:noProof/>
              <w:color w:val="1F3864" w:themeColor="accent1" w:themeShade="80"/>
              <w:sz w:val="14"/>
              <w:szCs w:val="14"/>
            </w:rPr>
            <w:t xml:space="preserve"> ΥΠΟΥΡΓΕΙΟ ΠΟΛΙΤΙΣΜΟΥ</w:t>
          </w:r>
        </w:p>
      </w:tc>
      <w:tc>
        <w:tcPr>
          <w:tcW w:w="2666" w:type="dxa"/>
          <w:vAlign w:val="bottom"/>
        </w:tcPr>
        <w:p w14:paraId="7412FB80" w14:textId="77777777" w:rsidR="001110DF" w:rsidRDefault="001110DF" w:rsidP="001110DF">
          <w:pPr>
            <w:pStyle w:val="a4"/>
            <w:jc w:val="center"/>
          </w:pPr>
          <w:r>
            <w:rPr>
              <w:noProof/>
            </w:rPr>
            <w:drawing>
              <wp:inline distT="0" distB="0" distL="0" distR="0" wp14:anchorId="4873B59D" wp14:editId="1A0B20E7">
                <wp:extent cx="1351054" cy="313055"/>
                <wp:effectExtent l="0" t="0" r="0" b="0"/>
                <wp:docPr id="932900260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529" cy="313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0" w:type="dxa"/>
          <w:vMerge w:val="restart"/>
          <w:vAlign w:val="center"/>
        </w:tcPr>
        <w:p w14:paraId="17474607" w14:textId="77777777" w:rsidR="001110DF" w:rsidRDefault="001110DF" w:rsidP="007B7595">
          <w:pPr>
            <w:pStyle w:val="a4"/>
            <w:jc w:val="right"/>
          </w:pPr>
          <w:r>
            <w:rPr>
              <w:noProof/>
            </w:rPr>
            <w:drawing>
              <wp:inline distT="0" distB="0" distL="0" distR="0" wp14:anchorId="37FA01BB" wp14:editId="0D21252C">
                <wp:extent cx="1316990" cy="524510"/>
                <wp:effectExtent l="0" t="0" r="0" b="8890"/>
                <wp:docPr id="1316658602" name="Εικόνα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6" w:type="dxa"/>
          <w:vMerge w:val="restart"/>
          <w:vAlign w:val="center"/>
        </w:tcPr>
        <w:p w14:paraId="24563D02" w14:textId="77777777" w:rsidR="001110DF" w:rsidRDefault="001110DF" w:rsidP="00365F7B">
          <w:pPr>
            <w:pStyle w:val="a4"/>
            <w:jc w:val="right"/>
          </w:pPr>
          <w:r>
            <w:rPr>
              <w:noProof/>
            </w:rPr>
            <w:drawing>
              <wp:inline distT="0" distB="0" distL="0" distR="0" wp14:anchorId="4B9BD257" wp14:editId="33E126C7">
                <wp:extent cx="665019" cy="612140"/>
                <wp:effectExtent l="0" t="0" r="1905" b="0"/>
                <wp:docPr id="1703760446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3760446" name="Εικόνα 1703760446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56" t="17456" r="23820" b="30975"/>
                        <a:stretch/>
                      </pic:blipFill>
                      <pic:spPr bwMode="auto">
                        <a:xfrm>
                          <a:off x="0" y="0"/>
                          <a:ext cx="682823" cy="6285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6" w:type="dxa"/>
          <w:vMerge w:val="restart"/>
          <w:vAlign w:val="center"/>
        </w:tcPr>
        <w:p w14:paraId="1B6F2DA0" w14:textId="77777777" w:rsidR="001110DF" w:rsidRDefault="001110DF" w:rsidP="007B7595">
          <w:pPr>
            <w:pStyle w:val="a4"/>
            <w:jc w:val="right"/>
          </w:pPr>
          <w:r>
            <w:rPr>
              <w:noProof/>
            </w:rPr>
            <w:drawing>
              <wp:inline distT="0" distB="0" distL="0" distR="0" wp14:anchorId="5F996B98" wp14:editId="1BC1951D">
                <wp:extent cx="985218" cy="232064"/>
                <wp:effectExtent l="0" t="0" r="5715" b="0"/>
                <wp:docPr id="833680525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3452"/>
                        <a:stretch/>
                      </pic:blipFill>
                      <pic:spPr bwMode="auto">
                        <a:xfrm>
                          <a:off x="0" y="0"/>
                          <a:ext cx="995161" cy="234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110DF" w14:paraId="22627523" w14:textId="77777777" w:rsidTr="001110DF">
      <w:trPr>
        <w:trHeight w:val="555"/>
      </w:trPr>
      <w:tc>
        <w:tcPr>
          <w:tcW w:w="2088" w:type="dxa"/>
          <w:vMerge/>
          <w:vAlign w:val="center"/>
        </w:tcPr>
        <w:p w14:paraId="1D8DB241" w14:textId="77777777" w:rsidR="001110DF" w:rsidRDefault="001110DF" w:rsidP="001110DF">
          <w:pPr>
            <w:pStyle w:val="a4"/>
            <w:jc w:val="center"/>
            <w:rPr>
              <w:noProof/>
            </w:rPr>
          </w:pPr>
        </w:p>
      </w:tc>
      <w:tc>
        <w:tcPr>
          <w:tcW w:w="2666" w:type="dxa"/>
          <w:vAlign w:val="center"/>
        </w:tcPr>
        <w:p w14:paraId="5FFC2594" w14:textId="77777777" w:rsidR="001110DF" w:rsidRPr="001110DF" w:rsidRDefault="001110DF" w:rsidP="007B7595">
          <w:pPr>
            <w:pStyle w:val="a4"/>
            <w:jc w:val="center"/>
            <w:rPr>
              <w:rFonts w:ascii="Arial" w:hAnsi="Arial" w:cs="Arial"/>
              <w:b/>
              <w:bCs/>
              <w:noProof/>
              <w:color w:val="1F3864" w:themeColor="accent1" w:themeShade="80"/>
              <w:sz w:val="14"/>
              <w:szCs w:val="14"/>
            </w:rPr>
          </w:pPr>
          <w:r w:rsidRPr="001110DF">
            <w:rPr>
              <w:rFonts w:ascii="Arial" w:hAnsi="Arial" w:cs="Arial"/>
              <w:b/>
              <w:bCs/>
              <w:noProof/>
              <w:color w:val="1F3864" w:themeColor="accent1" w:themeShade="80"/>
              <w:sz w:val="14"/>
              <w:szCs w:val="14"/>
            </w:rPr>
            <w:t>ΕΦΟΡΕΙΑ ΑΡΧΑΙΟΤΗΤΩΝ ΑΙΤΩΛΟΑΚΑΡΝΑΝΙΑΣ &amp; ΛΕΥΚΑΔΟΣ</w:t>
          </w:r>
        </w:p>
      </w:tc>
      <w:tc>
        <w:tcPr>
          <w:tcW w:w="2290" w:type="dxa"/>
          <w:vMerge/>
          <w:vAlign w:val="center"/>
        </w:tcPr>
        <w:p w14:paraId="673A80EB" w14:textId="77777777" w:rsidR="001110DF" w:rsidRDefault="001110DF" w:rsidP="007B7595">
          <w:pPr>
            <w:pStyle w:val="a4"/>
            <w:jc w:val="right"/>
            <w:rPr>
              <w:noProof/>
            </w:rPr>
          </w:pPr>
        </w:p>
      </w:tc>
      <w:tc>
        <w:tcPr>
          <w:tcW w:w="1266" w:type="dxa"/>
          <w:vMerge/>
          <w:vAlign w:val="center"/>
        </w:tcPr>
        <w:p w14:paraId="4A70B5A0" w14:textId="77777777" w:rsidR="001110DF" w:rsidRDefault="001110DF" w:rsidP="00365F7B">
          <w:pPr>
            <w:pStyle w:val="a4"/>
            <w:jc w:val="right"/>
            <w:rPr>
              <w:noProof/>
            </w:rPr>
          </w:pPr>
        </w:p>
      </w:tc>
      <w:tc>
        <w:tcPr>
          <w:tcW w:w="1776" w:type="dxa"/>
          <w:vMerge/>
          <w:vAlign w:val="center"/>
        </w:tcPr>
        <w:p w14:paraId="60F4976F" w14:textId="77777777" w:rsidR="001110DF" w:rsidRDefault="001110DF" w:rsidP="007B7595">
          <w:pPr>
            <w:pStyle w:val="a4"/>
            <w:jc w:val="right"/>
            <w:rPr>
              <w:noProof/>
            </w:rPr>
          </w:pPr>
        </w:p>
      </w:tc>
    </w:tr>
  </w:tbl>
  <w:p w14:paraId="36348433" w14:textId="77777777" w:rsidR="002B4876" w:rsidRDefault="002B4876">
    <w:pPr>
      <w:pStyle w:val="a4"/>
    </w:pPr>
  </w:p>
  <w:p w14:paraId="17C0731E" w14:textId="77777777" w:rsidR="002B4876" w:rsidRDefault="002B48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50BE7"/>
    <w:multiLevelType w:val="hybridMultilevel"/>
    <w:tmpl w:val="97CAB8D8"/>
    <w:lvl w:ilvl="0" w:tplc="0408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04"/>
    <w:rsid w:val="00015917"/>
    <w:rsid w:val="000263BC"/>
    <w:rsid w:val="00056EF8"/>
    <w:rsid w:val="000E7200"/>
    <w:rsid w:val="00101A9A"/>
    <w:rsid w:val="0011046E"/>
    <w:rsid w:val="00110E52"/>
    <w:rsid w:val="001110DF"/>
    <w:rsid w:val="00130D45"/>
    <w:rsid w:val="00152899"/>
    <w:rsid w:val="00165250"/>
    <w:rsid w:val="001812BB"/>
    <w:rsid w:val="00186B0C"/>
    <w:rsid w:val="00187C1E"/>
    <w:rsid w:val="00193EC3"/>
    <w:rsid w:val="001B3BB7"/>
    <w:rsid w:val="001B5D9D"/>
    <w:rsid w:val="001D0A25"/>
    <w:rsid w:val="001F48F2"/>
    <w:rsid w:val="00200F87"/>
    <w:rsid w:val="00206D6C"/>
    <w:rsid w:val="002201A2"/>
    <w:rsid w:val="00220BD9"/>
    <w:rsid w:val="00246BA8"/>
    <w:rsid w:val="00260EB4"/>
    <w:rsid w:val="00264909"/>
    <w:rsid w:val="002810F7"/>
    <w:rsid w:val="0028314A"/>
    <w:rsid w:val="0028768C"/>
    <w:rsid w:val="00287A09"/>
    <w:rsid w:val="002A0528"/>
    <w:rsid w:val="002B4876"/>
    <w:rsid w:val="002B50B7"/>
    <w:rsid w:val="002B7919"/>
    <w:rsid w:val="002C5272"/>
    <w:rsid w:val="0030498E"/>
    <w:rsid w:val="00342370"/>
    <w:rsid w:val="00343CC0"/>
    <w:rsid w:val="00345068"/>
    <w:rsid w:val="003470F9"/>
    <w:rsid w:val="00362859"/>
    <w:rsid w:val="00365F7B"/>
    <w:rsid w:val="00367055"/>
    <w:rsid w:val="00385493"/>
    <w:rsid w:val="00390F81"/>
    <w:rsid w:val="003B6FE4"/>
    <w:rsid w:val="003C264F"/>
    <w:rsid w:val="003D0CE6"/>
    <w:rsid w:val="003E0F50"/>
    <w:rsid w:val="003E3680"/>
    <w:rsid w:val="003F7AC2"/>
    <w:rsid w:val="004143E8"/>
    <w:rsid w:val="004728E8"/>
    <w:rsid w:val="004735ED"/>
    <w:rsid w:val="0048160D"/>
    <w:rsid w:val="00492E38"/>
    <w:rsid w:val="004A31D8"/>
    <w:rsid w:val="004D0AE1"/>
    <w:rsid w:val="005028D8"/>
    <w:rsid w:val="00503817"/>
    <w:rsid w:val="00525440"/>
    <w:rsid w:val="00530018"/>
    <w:rsid w:val="0054747E"/>
    <w:rsid w:val="00553174"/>
    <w:rsid w:val="00576915"/>
    <w:rsid w:val="005A0CC7"/>
    <w:rsid w:val="005B324C"/>
    <w:rsid w:val="005D315C"/>
    <w:rsid w:val="005E2D18"/>
    <w:rsid w:val="005F214F"/>
    <w:rsid w:val="005F65DC"/>
    <w:rsid w:val="006059AF"/>
    <w:rsid w:val="00670A83"/>
    <w:rsid w:val="00693E90"/>
    <w:rsid w:val="006960CA"/>
    <w:rsid w:val="006A2C61"/>
    <w:rsid w:val="006B04FB"/>
    <w:rsid w:val="006C06BD"/>
    <w:rsid w:val="006D5C90"/>
    <w:rsid w:val="006E2940"/>
    <w:rsid w:val="00724AA6"/>
    <w:rsid w:val="00743647"/>
    <w:rsid w:val="00743A98"/>
    <w:rsid w:val="00762759"/>
    <w:rsid w:val="0077534E"/>
    <w:rsid w:val="00795040"/>
    <w:rsid w:val="007B7595"/>
    <w:rsid w:val="007D4B70"/>
    <w:rsid w:val="007F1368"/>
    <w:rsid w:val="008017D7"/>
    <w:rsid w:val="00853A00"/>
    <w:rsid w:val="00882055"/>
    <w:rsid w:val="00891BD6"/>
    <w:rsid w:val="008A1221"/>
    <w:rsid w:val="008A2D27"/>
    <w:rsid w:val="008A5FB9"/>
    <w:rsid w:val="008E09C3"/>
    <w:rsid w:val="008E7CB7"/>
    <w:rsid w:val="008F3731"/>
    <w:rsid w:val="00900F66"/>
    <w:rsid w:val="00904D03"/>
    <w:rsid w:val="009337DD"/>
    <w:rsid w:val="00946E39"/>
    <w:rsid w:val="009659DC"/>
    <w:rsid w:val="009770A1"/>
    <w:rsid w:val="009921EE"/>
    <w:rsid w:val="00996EF0"/>
    <w:rsid w:val="009A302A"/>
    <w:rsid w:val="009C16B3"/>
    <w:rsid w:val="009C318C"/>
    <w:rsid w:val="009E2677"/>
    <w:rsid w:val="00A20841"/>
    <w:rsid w:val="00A22A0F"/>
    <w:rsid w:val="00AA1A66"/>
    <w:rsid w:val="00AA472D"/>
    <w:rsid w:val="00AC3D20"/>
    <w:rsid w:val="00AE63C5"/>
    <w:rsid w:val="00B01691"/>
    <w:rsid w:val="00B3075F"/>
    <w:rsid w:val="00B3529D"/>
    <w:rsid w:val="00B422B3"/>
    <w:rsid w:val="00B6086A"/>
    <w:rsid w:val="00B65211"/>
    <w:rsid w:val="00B67558"/>
    <w:rsid w:val="00B7081A"/>
    <w:rsid w:val="00BA2455"/>
    <w:rsid w:val="00BA2B64"/>
    <w:rsid w:val="00BC60DD"/>
    <w:rsid w:val="00BE7444"/>
    <w:rsid w:val="00BF0A5F"/>
    <w:rsid w:val="00C1050F"/>
    <w:rsid w:val="00C124E1"/>
    <w:rsid w:val="00C2274B"/>
    <w:rsid w:val="00C2720F"/>
    <w:rsid w:val="00C61F0A"/>
    <w:rsid w:val="00C705CB"/>
    <w:rsid w:val="00C72BDA"/>
    <w:rsid w:val="00C81D5A"/>
    <w:rsid w:val="00C955C2"/>
    <w:rsid w:val="00CD16B4"/>
    <w:rsid w:val="00D13A9B"/>
    <w:rsid w:val="00D22A8F"/>
    <w:rsid w:val="00D56242"/>
    <w:rsid w:val="00D64D17"/>
    <w:rsid w:val="00D878F1"/>
    <w:rsid w:val="00DC15A1"/>
    <w:rsid w:val="00DC1777"/>
    <w:rsid w:val="00E04CA5"/>
    <w:rsid w:val="00E05C41"/>
    <w:rsid w:val="00E17062"/>
    <w:rsid w:val="00E44E95"/>
    <w:rsid w:val="00EC0E05"/>
    <w:rsid w:val="00EC1F87"/>
    <w:rsid w:val="00EF2DD0"/>
    <w:rsid w:val="00F02404"/>
    <w:rsid w:val="00F060AA"/>
    <w:rsid w:val="00F13683"/>
    <w:rsid w:val="00F202BD"/>
    <w:rsid w:val="00F45826"/>
    <w:rsid w:val="00F4662C"/>
    <w:rsid w:val="00F7106F"/>
    <w:rsid w:val="00F81A2B"/>
    <w:rsid w:val="00F91E7C"/>
    <w:rsid w:val="00FB67D5"/>
    <w:rsid w:val="00FD0E44"/>
    <w:rsid w:val="00FD4EA7"/>
    <w:rsid w:val="00F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866ED"/>
  <w15:docId w15:val="{2DC79D18-0C29-4266-A2A7-05851048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E7C"/>
    <w:pPr>
      <w:spacing w:before="100" w:beforeAutospacing="1"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16"/>
      <w:szCs w:val="16"/>
      <w:lang w:val="el-GR" w:eastAsia="el-GR"/>
    </w:rPr>
  </w:style>
  <w:style w:type="paragraph" w:styleId="a4">
    <w:name w:val="header"/>
    <w:basedOn w:val="a"/>
    <w:link w:val="Char"/>
    <w:uiPriority w:val="99"/>
    <w:rsid w:val="009E26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har">
    <w:name w:val="Κεφαλίδα Char"/>
    <w:basedOn w:val="a0"/>
    <w:link w:val="a4"/>
    <w:uiPriority w:val="99"/>
    <w:rsid w:val="009E2677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table" w:styleId="a5">
    <w:name w:val="Table Grid"/>
    <w:basedOn w:val="a1"/>
    <w:rsid w:val="009E2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2B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2B4876"/>
  </w:style>
  <w:style w:type="paragraph" w:styleId="a7">
    <w:name w:val="Balloon Text"/>
    <w:basedOn w:val="a"/>
    <w:link w:val="Char1"/>
    <w:uiPriority w:val="99"/>
    <w:semiHidden/>
    <w:unhideWhenUsed/>
    <w:rsid w:val="0074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4364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64D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03946ECE-B700-4D58-B8CB-E766DCA02EB0}"/>
</file>

<file path=customXml/itemProps2.xml><?xml version="1.0" encoding="utf-8"?>
<ds:datastoreItem xmlns:ds="http://schemas.openxmlformats.org/officeDocument/2006/customXml" ds:itemID="{353437A7-E3DE-4CC8-BA58-17F7E8D190C5}"/>
</file>

<file path=customXml/itemProps3.xml><?xml version="1.0" encoding="utf-8"?>
<ds:datastoreItem xmlns:ds="http://schemas.openxmlformats.org/officeDocument/2006/customXml" ds:itemID="{434B8A48-1AD1-4B15-8D3F-A2E7D734B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Εγκαίνια του έργου αποκατάστασης του αρχαίου θεάτρου Πλευρώνας από την Υπουργό Πολιτισμού Λίνα Μενδώνη</dc:title>
  <dc:subject/>
  <dc:creator>Giorgos Stamatis</dc:creator>
  <cp:keywords/>
  <dc:description/>
  <cp:lastModifiedBy>Ελευθερία Πελτέκη</cp:lastModifiedBy>
  <cp:revision>2</cp:revision>
  <cp:lastPrinted>2023-08-28T07:49:00Z</cp:lastPrinted>
  <dcterms:created xsi:type="dcterms:W3CDTF">2023-08-30T07:55:00Z</dcterms:created>
  <dcterms:modified xsi:type="dcterms:W3CDTF">2023-08-30T07:55:00Z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