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329" w:rsidRDefault="0033303E">
      <w:pPr>
        <w:rPr>
          <w:rFonts w:cs="Calibri"/>
          <w:sz w:val="24"/>
          <w:szCs w:val="24"/>
        </w:rPr>
      </w:pPr>
      <w:r>
        <w:rPr>
          <w:rFonts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42870" cy="1140460"/>
                <wp:effectExtent l="0" t="0" r="0" b="0"/>
                <wp:wrapNone/>
                <wp:docPr id="3" name="Text Box 4"/>
                <wp:cNvGraphicFramePr/>
                <a:graphic xmlns:a="http://schemas.openxmlformats.org/drawingml/2006/main">
                  <a:graphicData uri="http://schemas.microsoft.com/office/word/2010/wordprocessingShape">
                    <wps:wsp>
                      <wps:cNvSpPr txBox="1"/>
                      <wps:spPr bwMode="auto">
                        <a:xfrm>
                          <a:off x="0" y="0"/>
                          <a:ext cx="2642870" cy="1140460"/>
                        </a:xfrm>
                        <a:prstGeom prst="rect">
                          <a:avLst/>
                        </a:prstGeom>
                        <a:solidFill>
                          <a:srgbClr val="FFFFFF"/>
                        </a:solidFill>
                        <a:ln>
                          <a:noFill/>
                        </a:ln>
                      </wps:spPr>
                      <wps:txbx>
                        <w:txbxContent>
                          <w:p w:rsidR="008C5329" w:rsidRDefault="0033303E">
                            <w:pPr>
                              <w:jc w:val="center"/>
                              <w:rPr>
                                <w:color w:val="333399"/>
                                <w:sz w:val="24"/>
                                <w:szCs w:val="24"/>
                              </w:rPr>
                            </w:pPr>
                            <w:r>
                              <w:rPr>
                                <w:noProof/>
                                <w:color w:val="333399"/>
                                <w:sz w:val="24"/>
                                <w:szCs w:val="24"/>
                                <w:lang w:val="el-GR" w:eastAsia="el-GR"/>
                              </w:rPr>
                              <w:drawing>
                                <wp:inline distT="0" distB="0" distL="0" distR="0">
                                  <wp:extent cx="405130" cy="405130"/>
                                  <wp:effectExtent l="0" t="0" r="0" b="0"/>
                                  <wp:docPr id="1" name="Picture 1" descr="ED"/>
                                  <wp:cNvGraphicFramePr/>
                                  <a:graphic xmlns:a="http://schemas.openxmlformats.org/drawingml/2006/main">
                                    <a:graphicData uri="http://schemas.openxmlformats.org/drawingml/2006/picture">
                                      <pic:pic xmlns:pic="http://schemas.openxmlformats.org/drawingml/2006/picture">
                                        <pic:nvPicPr>
                                          <pic:cNvPr id="1" name="Picture 1" descr="ED"/>
                                          <pic:cNvPicPr/>
                                        </pic:nvPicPr>
                                        <pic:blipFill>
                                          <a:blip r:embed="rId5">
                                            <a:extLst>
                                              <a:ext uri="{28A0092B-C50C-407E-A947-70E740481C1C}">
                                                <a14:useLocalDpi xmlns:a14="http://schemas.microsoft.com/office/drawing/2010/main" val="0"/>
                                              </a:ext>
                                            </a:extLst>
                                          </a:blip>
                                          <a:srcRect/>
                                          <a:stretch>
                                            <a:fillRect/>
                                          </a:stretch>
                                        </pic:blipFill>
                                        <pic:spPr>
                                          <a:xfrm>
                                            <a:off x="0" y="0"/>
                                            <a:ext cx="405130" cy="405130"/>
                                          </a:xfrm>
                                          <a:prstGeom prst="rect">
                                            <a:avLst/>
                                          </a:prstGeom>
                                          <a:solidFill>
                                            <a:srgbClr val="0000FF"/>
                                          </a:solidFill>
                                          <a:ln>
                                            <a:noFill/>
                                          </a:ln>
                                        </pic:spPr>
                                      </pic:pic>
                                    </a:graphicData>
                                  </a:graphic>
                                </wp:inline>
                              </w:drawing>
                            </w:r>
                          </w:p>
                          <w:p w:rsidR="008C5329" w:rsidRDefault="0033303E">
                            <w:pPr>
                              <w:jc w:val="center"/>
                              <w:rPr>
                                <w:rFonts w:cs="Calibri"/>
                                <w:color w:val="4F81BD"/>
                                <w:lang w:val="el-GR"/>
                              </w:rPr>
                            </w:pPr>
                            <w:r>
                              <w:rPr>
                                <w:rFonts w:cs="Calibri"/>
                                <w:color w:val="4F81BD"/>
                                <w:lang w:val="el-GR"/>
                              </w:rPr>
                              <w:t>ΕΛΛΗΝΙΚΗ ΔΗΜΟΚΡΑΤΙΑ</w:t>
                            </w:r>
                          </w:p>
                          <w:p w:rsidR="008C5329" w:rsidRDefault="0033303E">
                            <w:pPr>
                              <w:jc w:val="center"/>
                              <w:rPr>
                                <w:rFonts w:cs="Calibri"/>
                                <w:color w:val="4F81BD"/>
                                <w:lang w:val="el-GR"/>
                              </w:rPr>
                            </w:pPr>
                            <w:r>
                              <w:rPr>
                                <w:rFonts w:cs="Calibri"/>
                                <w:color w:val="4F81BD"/>
                                <w:lang w:val="el-GR"/>
                              </w:rPr>
                              <w:t xml:space="preserve">ΥΠΟΥΡΓΕΙΟ ΠΟΛΙΤΙΣΜΟΥ </w:t>
                            </w:r>
                          </w:p>
                          <w:p w:rsidR="008C5329" w:rsidRPr="00A509CF" w:rsidRDefault="0033303E">
                            <w:pPr>
                              <w:jc w:val="center"/>
                              <w:rPr>
                                <w:color w:val="4F81BD"/>
                                <w:lang w:val="el-GR"/>
                              </w:rPr>
                            </w:pPr>
                            <w:r w:rsidRPr="00A509CF">
                              <w:rPr>
                                <w:rFonts w:cs="Calibri"/>
                                <w:color w:val="4F81BD"/>
                                <w:lang w:val="el-GR"/>
                              </w:rPr>
                              <w:t>ΓΡΑΦΕΙΟ ΤΥΠΟΥ</w:t>
                            </w:r>
                          </w:p>
                          <w:p w:rsidR="008C5329" w:rsidRDefault="0033303E">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4" o:spid="_x0000_s1026" o:spt="202" type="#_x0000_t202" style="position:absolute;left:0pt;margin-left:0pt;margin-top:0pt;height:89.8pt;width:208.1pt;z-index:251659264;mso-width-relative:page;mso-height-relative:page;" fillcolor="#FFFFFF" filled="t" stroked="f" coordsize="21600,21600" o:gfxdata="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gDU3DVAAAABQEAAA8AAAAAAAAAAQAgAAAAIgAAAGRycy9kb3ducmV2LnhtbFBL&#10;AQIUABQAAAAIAIdO4kD9ma4t+QEAAP4DAAAOAAAAAAAAAAEAIAAAACQBAABkcnMvZTJvRG9jLnht&#10;bFBLBQYAAAAABgAGAFkBAACPBQAAAAA=&#10;">
                <v:fill on="t" focussize="0,0"/>
                <v:stroke on="f"/>
                <v:imagedata o:title=""/>
                <o:lock v:ext="edit" aspectratio="f"/>
                <v:textbox inset="0mm,0mm,0mm,0mm">
                  <w:txbxContent>
                    <w:p>
                      <w:pPr>
                        <w:jc w:val="center"/>
                        <w:rPr>
                          <w:color w:val="333399"/>
                          <w:sz w:val="24"/>
                          <w:szCs w:val="24"/>
                        </w:rPr>
                      </w:pPr>
                      <w:r>
                        <w:rPr>
                          <w:color w:val="333399"/>
                          <w:sz w:val="24"/>
                          <w:szCs w:val="24"/>
                          <w:lang w:val="el-GR" w:eastAsia="el-GR"/>
                        </w:rPr>
                        <w:drawing>
                          <wp:inline distT="0" distB="0" distL="0" distR="0">
                            <wp:extent cx="405130" cy="405130"/>
                            <wp:effectExtent l="0" t="0" r="0" b="0"/>
                            <wp:docPr id="1" name="Picture 1" descr="ED"/>
                            <wp:cNvGraphicFramePr/>
                            <a:graphic xmlns:a="http://schemas.openxmlformats.org/drawingml/2006/main">
                              <a:graphicData uri="http://schemas.openxmlformats.org/drawingml/2006/picture">
                                <pic:pic xmlns:pic="http://schemas.openxmlformats.org/drawingml/2006/picture">
                                  <pic:nvPicPr>
                                    <pic:cNvPr id="1" name="Picture 1" descr="ED"/>
                                    <pic:cNvPicPr/>
                                  </pic:nvPicPr>
                                  <pic:blipFill>
                                    <a:blip r:embed="rId6">
                                      <a:extLst>
                                        <a:ext uri="{28A0092B-C50C-407E-A947-70E740481C1C}">
                                          <a14:useLocalDpi xmlns:a14="http://schemas.microsoft.com/office/drawing/2010/main" val="0"/>
                                        </a:ext>
                                      </a:extLst>
                                    </a:blip>
                                    <a:srcRect/>
                                    <a:stretch>
                                      <a:fillRect/>
                                    </a:stretch>
                                  </pic:blipFill>
                                  <pic:spPr>
                                    <a:xfrm>
                                      <a:off x="0" y="0"/>
                                      <a:ext cx="405130" cy="405130"/>
                                    </a:xfrm>
                                    <a:prstGeom prst="rect">
                                      <a:avLst/>
                                    </a:prstGeom>
                                    <a:solidFill>
                                      <a:srgbClr val="0000FF"/>
                                    </a:solidFill>
                                    <a:ln>
                                      <a:noFill/>
                                    </a:ln>
                                  </pic:spPr>
                                </pic:pic>
                              </a:graphicData>
                            </a:graphic>
                          </wp:inline>
                        </w:drawing>
                      </w:r>
                    </w:p>
                    <w:p>
                      <w:pPr>
                        <w:jc w:val="center"/>
                        <w:rPr>
                          <w:rFonts w:cs="Calibri"/>
                          <w:color w:val="4F81BD"/>
                          <w:lang w:val="el-GR"/>
                        </w:rPr>
                      </w:pPr>
                      <w:r>
                        <w:rPr>
                          <w:rFonts w:cs="Calibri"/>
                          <w:color w:val="4F81BD"/>
                          <w:lang w:val="el-GR"/>
                        </w:rPr>
                        <w:t>ΕΛΛΗΝΙΚΗ ΔΗΜΟΚΡΑΤΙΑ</w:t>
                      </w:r>
                    </w:p>
                    <w:p>
                      <w:pPr>
                        <w:jc w:val="center"/>
                        <w:rPr>
                          <w:rFonts w:cs="Calibri"/>
                          <w:color w:val="4F81BD"/>
                          <w:lang w:val="el-GR"/>
                        </w:rPr>
                      </w:pPr>
                      <w:r>
                        <w:rPr>
                          <w:rFonts w:cs="Calibri"/>
                          <w:color w:val="4F81BD"/>
                          <w:lang w:val="el-GR"/>
                        </w:rPr>
                        <w:t xml:space="preserve">ΥΠΟΥΡΓΕΙΟ ΠΟΛΙΤΙΣΜΟΥ </w:t>
                      </w:r>
                    </w:p>
                    <w:p>
                      <w:pPr>
                        <w:jc w:val="center"/>
                        <w:rPr>
                          <w:color w:val="4F81BD"/>
                        </w:rPr>
                      </w:pPr>
                      <w:r>
                        <w:rPr>
                          <w:rFonts w:cs="Calibri"/>
                          <w:color w:val="4F81BD"/>
                        </w:rPr>
                        <w:t>ΓΡΑΦΕΙΟ ΤΥΠΟΥ</w:t>
                      </w:r>
                    </w:p>
                    <w:p>
                      <w:pPr>
                        <w:jc w:val="center"/>
                        <w:rPr>
                          <w:color w:val="4F81BD"/>
                        </w:rPr>
                      </w:pPr>
                      <w:r>
                        <w:rPr>
                          <w:color w:val="4F81BD"/>
                        </w:rPr>
                        <w:t>------</w:t>
                      </w:r>
                    </w:p>
                  </w:txbxContent>
                </v:textbox>
              </v:shape>
            </w:pict>
          </mc:Fallback>
        </mc:AlternateContent>
      </w:r>
    </w:p>
    <w:p w:rsidR="008C5329" w:rsidRDefault="008C5329">
      <w:pPr>
        <w:rPr>
          <w:rFonts w:cs="Calibri"/>
          <w:sz w:val="24"/>
          <w:szCs w:val="24"/>
        </w:rPr>
      </w:pPr>
    </w:p>
    <w:p w:rsidR="008C5329" w:rsidRDefault="008C5329">
      <w:pPr>
        <w:rPr>
          <w:rFonts w:cs="Calibri"/>
          <w:sz w:val="24"/>
          <w:szCs w:val="24"/>
        </w:rPr>
      </w:pPr>
    </w:p>
    <w:p w:rsidR="008C5329" w:rsidRDefault="008C5329">
      <w:pPr>
        <w:rPr>
          <w:rFonts w:cs="Calibri"/>
          <w:sz w:val="24"/>
          <w:szCs w:val="24"/>
        </w:rPr>
      </w:pPr>
    </w:p>
    <w:p w:rsidR="008C5329" w:rsidRDefault="008C5329">
      <w:pPr>
        <w:jc w:val="right"/>
        <w:rPr>
          <w:rFonts w:cs="Calibri"/>
          <w:sz w:val="24"/>
          <w:szCs w:val="24"/>
          <w:lang w:val="el-GR"/>
        </w:rPr>
      </w:pPr>
    </w:p>
    <w:p w:rsidR="00A509CF" w:rsidRDefault="00A509CF">
      <w:pPr>
        <w:jc w:val="right"/>
        <w:rPr>
          <w:rFonts w:cs="Calibri"/>
          <w:sz w:val="24"/>
          <w:szCs w:val="24"/>
          <w:lang w:val="el-GR"/>
        </w:rPr>
      </w:pPr>
    </w:p>
    <w:p w:rsidR="00A509CF" w:rsidRDefault="00A509CF">
      <w:pPr>
        <w:jc w:val="right"/>
        <w:rPr>
          <w:rFonts w:cs="Calibri"/>
          <w:sz w:val="24"/>
          <w:szCs w:val="24"/>
          <w:lang w:val="el-GR"/>
        </w:rPr>
      </w:pPr>
    </w:p>
    <w:p w:rsidR="008C5329" w:rsidRDefault="00EC337F">
      <w:pPr>
        <w:jc w:val="right"/>
        <w:rPr>
          <w:rFonts w:cs="Calibri"/>
          <w:sz w:val="24"/>
          <w:szCs w:val="24"/>
          <w:lang w:val="el-GR"/>
        </w:rPr>
      </w:pPr>
      <w:r>
        <w:rPr>
          <w:rFonts w:cs="Calibri"/>
          <w:sz w:val="24"/>
          <w:szCs w:val="24"/>
          <w:lang w:val="el-GR"/>
        </w:rPr>
        <w:t xml:space="preserve">Αθήνα, </w:t>
      </w:r>
      <w:r w:rsidR="0033303E">
        <w:rPr>
          <w:rFonts w:cs="Calibri"/>
          <w:sz w:val="24"/>
          <w:szCs w:val="24"/>
          <w:lang w:val="el-GR"/>
        </w:rPr>
        <w:t>9 Αυγούστου 2023</w:t>
      </w:r>
    </w:p>
    <w:p w:rsidR="00A509CF" w:rsidRDefault="00A509CF">
      <w:pPr>
        <w:jc w:val="right"/>
        <w:rPr>
          <w:rFonts w:cs="Calibri"/>
          <w:sz w:val="24"/>
          <w:szCs w:val="24"/>
          <w:lang w:val="el-GR"/>
        </w:rPr>
      </w:pPr>
    </w:p>
    <w:p w:rsidR="008C5329" w:rsidRDefault="008C5329">
      <w:pPr>
        <w:jc w:val="center"/>
        <w:rPr>
          <w:rFonts w:cs="Calibri"/>
          <w:b/>
          <w:sz w:val="24"/>
          <w:szCs w:val="24"/>
          <w:lang w:val="el-GR"/>
        </w:rPr>
      </w:pPr>
    </w:p>
    <w:p w:rsidR="008C5329" w:rsidRDefault="0033303E">
      <w:pPr>
        <w:jc w:val="center"/>
        <w:rPr>
          <w:rFonts w:cs="Calibri"/>
          <w:b/>
          <w:sz w:val="24"/>
          <w:szCs w:val="24"/>
          <w:lang w:val="el-GR"/>
        </w:rPr>
      </w:pPr>
      <w:bookmarkStart w:id="0" w:name="_Hlk89942249"/>
      <w:bookmarkStart w:id="1" w:name="_GoBack"/>
      <w:r>
        <w:rPr>
          <w:rFonts w:cs="Calibri"/>
          <w:b/>
          <w:sz w:val="24"/>
          <w:szCs w:val="24"/>
          <w:lang w:val="el-GR"/>
        </w:rPr>
        <w:t xml:space="preserve">ΥΠΠΟ: Κηρύχτηκαν μνημεία ο Ναυτικός Στρατώνας, η Μεγάλη Αποθήκη, οι εγκαταστάσεις του </w:t>
      </w:r>
      <w:proofErr w:type="spellStart"/>
      <w:r>
        <w:rPr>
          <w:rFonts w:cs="Calibri"/>
          <w:b/>
          <w:sz w:val="24"/>
          <w:szCs w:val="24"/>
          <w:lang w:val="el-GR"/>
        </w:rPr>
        <w:t>Αεροφώνου</w:t>
      </w:r>
      <w:proofErr w:type="spellEnd"/>
      <w:r>
        <w:rPr>
          <w:rFonts w:cs="Calibri"/>
          <w:b/>
          <w:sz w:val="24"/>
          <w:szCs w:val="24"/>
          <w:lang w:val="el-GR"/>
        </w:rPr>
        <w:t xml:space="preserve">, στη Λέρο </w:t>
      </w:r>
    </w:p>
    <w:bookmarkEnd w:id="1"/>
    <w:p w:rsidR="008C5329" w:rsidRDefault="008C5329">
      <w:pPr>
        <w:jc w:val="both"/>
        <w:rPr>
          <w:rFonts w:cs="Calibri"/>
          <w:sz w:val="24"/>
          <w:szCs w:val="24"/>
          <w:lang w:val="el-GR"/>
        </w:rPr>
      </w:pPr>
    </w:p>
    <w:p w:rsidR="008C5329" w:rsidRDefault="0033303E" w:rsidP="00A509CF">
      <w:pPr>
        <w:spacing w:line="276" w:lineRule="auto"/>
        <w:jc w:val="both"/>
        <w:rPr>
          <w:rFonts w:cs="Calibri"/>
          <w:sz w:val="24"/>
          <w:szCs w:val="24"/>
          <w:lang w:val="el-GR"/>
        </w:rPr>
      </w:pPr>
      <w:r>
        <w:rPr>
          <w:rFonts w:cs="Calibri"/>
          <w:sz w:val="24"/>
          <w:szCs w:val="24"/>
          <w:lang w:val="el-GR"/>
        </w:rPr>
        <w:t xml:space="preserve">Η Υπουργός Πολιτισμού Λίνα </w:t>
      </w:r>
      <w:proofErr w:type="spellStart"/>
      <w:r>
        <w:rPr>
          <w:rFonts w:cs="Calibri"/>
          <w:sz w:val="24"/>
          <w:szCs w:val="24"/>
          <w:lang w:val="el-GR"/>
        </w:rPr>
        <w:t>Μενδώνη</w:t>
      </w:r>
      <w:proofErr w:type="spellEnd"/>
      <w:r>
        <w:rPr>
          <w:rFonts w:cs="Calibri"/>
          <w:sz w:val="24"/>
          <w:szCs w:val="24"/>
          <w:lang w:val="el-GR"/>
        </w:rPr>
        <w:t>,</w:t>
      </w:r>
      <w:r>
        <w:rPr>
          <w:rFonts w:cs="Calibri"/>
          <w:sz w:val="24"/>
          <w:szCs w:val="24"/>
          <w:lang w:val="el-GR"/>
        </w:rPr>
        <w:t xml:space="preserve"> κήρυξε ως μνημεία τα κτήρια του Ναυτικού Στρατώνα (</w:t>
      </w:r>
      <w:proofErr w:type="spellStart"/>
      <w:r>
        <w:rPr>
          <w:rFonts w:cs="Calibri"/>
          <w:sz w:val="24"/>
          <w:szCs w:val="24"/>
          <w:lang w:val="el-GR"/>
        </w:rPr>
        <w:t>Caserma</w:t>
      </w:r>
      <w:proofErr w:type="spellEnd"/>
      <w:r>
        <w:rPr>
          <w:rFonts w:cs="Calibri"/>
          <w:sz w:val="24"/>
          <w:szCs w:val="24"/>
          <w:lang w:val="el-GR"/>
        </w:rPr>
        <w:t xml:space="preserve"> </w:t>
      </w:r>
      <w:proofErr w:type="spellStart"/>
      <w:r>
        <w:rPr>
          <w:rFonts w:cs="Calibri"/>
          <w:sz w:val="24"/>
          <w:szCs w:val="24"/>
          <w:lang w:val="el-GR"/>
        </w:rPr>
        <w:t>Marinai</w:t>
      </w:r>
      <w:proofErr w:type="spellEnd"/>
      <w:r>
        <w:rPr>
          <w:rFonts w:cs="Calibri"/>
          <w:sz w:val="24"/>
          <w:szCs w:val="24"/>
          <w:lang w:val="el-GR"/>
        </w:rPr>
        <w:t>), γνωστού σήμερα ως Ποσειδώνιο, της Μεγάλης Αποθήκης του Λιμανιού (</w:t>
      </w:r>
      <w:proofErr w:type="spellStart"/>
      <w:r>
        <w:rPr>
          <w:rFonts w:cs="Calibri"/>
          <w:sz w:val="24"/>
          <w:szCs w:val="24"/>
          <w:lang w:val="el-GR"/>
        </w:rPr>
        <w:t>Il</w:t>
      </w:r>
      <w:proofErr w:type="spellEnd"/>
      <w:r>
        <w:rPr>
          <w:rFonts w:cs="Calibri"/>
          <w:sz w:val="24"/>
          <w:szCs w:val="24"/>
          <w:lang w:val="el-GR"/>
        </w:rPr>
        <w:t xml:space="preserve"> </w:t>
      </w:r>
      <w:proofErr w:type="spellStart"/>
      <w:r>
        <w:rPr>
          <w:rFonts w:cs="Calibri"/>
          <w:sz w:val="24"/>
          <w:szCs w:val="24"/>
          <w:lang w:val="el-GR"/>
        </w:rPr>
        <w:t>Grande</w:t>
      </w:r>
      <w:proofErr w:type="spellEnd"/>
      <w:r>
        <w:rPr>
          <w:rFonts w:cs="Calibri"/>
          <w:sz w:val="24"/>
          <w:szCs w:val="24"/>
          <w:lang w:val="el-GR"/>
        </w:rPr>
        <w:t xml:space="preserve"> </w:t>
      </w:r>
      <w:proofErr w:type="spellStart"/>
      <w:r>
        <w:rPr>
          <w:rFonts w:cs="Calibri"/>
          <w:sz w:val="24"/>
          <w:szCs w:val="24"/>
          <w:lang w:val="el-GR"/>
        </w:rPr>
        <w:t>Magazino</w:t>
      </w:r>
      <w:proofErr w:type="spellEnd"/>
      <w:r>
        <w:rPr>
          <w:rFonts w:cs="Calibri"/>
          <w:sz w:val="24"/>
          <w:szCs w:val="24"/>
          <w:lang w:val="el-GR"/>
        </w:rPr>
        <w:t xml:space="preserve">) στη Γωνιά, στο </w:t>
      </w:r>
      <w:proofErr w:type="spellStart"/>
      <w:r>
        <w:rPr>
          <w:rFonts w:cs="Calibri"/>
          <w:sz w:val="24"/>
          <w:szCs w:val="24"/>
          <w:lang w:val="el-GR"/>
        </w:rPr>
        <w:t>Λακκί</w:t>
      </w:r>
      <w:proofErr w:type="spellEnd"/>
      <w:r>
        <w:rPr>
          <w:rFonts w:cs="Calibri"/>
          <w:sz w:val="24"/>
          <w:szCs w:val="24"/>
          <w:lang w:val="el-GR"/>
        </w:rPr>
        <w:t xml:space="preserve"> και το  </w:t>
      </w:r>
      <w:proofErr w:type="spellStart"/>
      <w:r>
        <w:rPr>
          <w:rFonts w:cs="Calibri"/>
          <w:sz w:val="24"/>
          <w:szCs w:val="24"/>
          <w:lang w:val="el-GR"/>
        </w:rPr>
        <w:t>Αερόφωνο</w:t>
      </w:r>
      <w:proofErr w:type="spellEnd"/>
      <w:r>
        <w:rPr>
          <w:rFonts w:cs="Calibri"/>
          <w:sz w:val="24"/>
          <w:szCs w:val="24"/>
          <w:lang w:val="el-GR"/>
        </w:rPr>
        <w:t xml:space="preserve"> και το περιβάλλοντα χώρο του, στην </w:t>
      </w:r>
      <w:proofErr w:type="spellStart"/>
      <w:r>
        <w:rPr>
          <w:rFonts w:cs="Calibri"/>
          <w:sz w:val="24"/>
          <w:szCs w:val="24"/>
          <w:lang w:val="el-GR"/>
        </w:rPr>
        <w:t>Πατέλλα</w:t>
      </w:r>
      <w:proofErr w:type="spellEnd"/>
      <w:r>
        <w:rPr>
          <w:rFonts w:cs="Calibri"/>
          <w:sz w:val="24"/>
          <w:szCs w:val="24"/>
          <w:lang w:val="el-GR"/>
        </w:rPr>
        <w:t xml:space="preserve">, δεχόμενη τη θετική </w:t>
      </w:r>
      <w:r>
        <w:rPr>
          <w:rFonts w:cs="Calibri"/>
          <w:sz w:val="24"/>
          <w:szCs w:val="24"/>
          <w:lang w:val="el-GR"/>
        </w:rPr>
        <w:t xml:space="preserve">γνωμοδότηση του  Κεντρικού Συμβουλίου </w:t>
      </w:r>
      <w:proofErr w:type="spellStart"/>
      <w:r>
        <w:rPr>
          <w:rFonts w:cs="Calibri"/>
          <w:sz w:val="24"/>
          <w:szCs w:val="24"/>
          <w:lang w:val="el-GR"/>
        </w:rPr>
        <w:t>Νεωτέρων</w:t>
      </w:r>
      <w:proofErr w:type="spellEnd"/>
      <w:r>
        <w:rPr>
          <w:rFonts w:cs="Calibri"/>
          <w:sz w:val="24"/>
          <w:szCs w:val="24"/>
          <w:lang w:val="el-GR"/>
        </w:rPr>
        <w:t xml:space="preserve"> Μνημείων. </w:t>
      </w:r>
    </w:p>
    <w:p w:rsidR="008C5329" w:rsidRDefault="008C5329" w:rsidP="00A509CF">
      <w:pPr>
        <w:spacing w:line="276" w:lineRule="auto"/>
        <w:jc w:val="both"/>
        <w:rPr>
          <w:rFonts w:cs="Calibri"/>
          <w:sz w:val="24"/>
          <w:szCs w:val="24"/>
          <w:lang w:val="el-GR"/>
        </w:rPr>
      </w:pPr>
    </w:p>
    <w:p w:rsidR="008C5329" w:rsidRDefault="0033303E" w:rsidP="00A509CF">
      <w:pPr>
        <w:spacing w:line="276" w:lineRule="auto"/>
        <w:jc w:val="both"/>
        <w:rPr>
          <w:rFonts w:cs="Calibri"/>
          <w:sz w:val="24"/>
          <w:szCs w:val="24"/>
          <w:lang w:val="el-GR"/>
        </w:rPr>
      </w:pPr>
      <w:r>
        <w:rPr>
          <w:rFonts w:cs="Calibri"/>
          <w:sz w:val="24"/>
          <w:szCs w:val="24"/>
          <w:lang w:val="el-GR"/>
        </w:rPr>
        <w:t xml:space="preserve">Όπως δήλωσε η Υπουργός Πολιτισμού «Προχωρήσαμε στην κήρυξη, ως μνημείων, των κτηρίων του Ναυτικού Στρατώνα, της Μεγάλης Αποθήκης, αλλά και του </w:t>
      </w:r>
      <w:proofErr w:type="spellStart"/>
      <w:r>
        <w:rPr>
          <w:rFonts w:cs="Calibri"/>
          <w:sz w:val="24"/>
          <w:szCs w:val="24"/>
          <w:lang w:val="el-GR"/>
        </w:rPr>
        <w:t>Αεροφώνου</w:t>
      </w:r>
      <w:proofErr w:type="spellEnd"/>
      <w:r>
        <w:rPr>
          <w:rFonts w:cs="Calibri"/>
          <w:sz w:val="24"/>
          <w:szCs w:val="24"/>
          <w:lang w:val="el-GR"/>
        </w:rPr>
        <w:t>, προγόνου του ραντάρ, μαζί με τον περιβάλλον</w:t>
      </w:r>
      <w:r>
        <w:rPr>
          <w:rFonts w:cs="Calibri"/>
          <w:sz w:val="24"/>
          <w:szCs w:val="24"/>
          <w:lang w:val="el-GR"/>
        </w:rPr>
        <w:t>τα χώρο του, καθώς αποτελούν τεκμήρια της εξέλιξης της περιοχής από αρχιτεκτονική, πολιτισμική και ιστορική άποψη. Στρατηγική μας στο Υπουργείο Πολιτισμού, από το 2019, είναι η σύνδεση της ιδιαίτερης φυσιογνωμίας ιστορικών περιοχών της πατρίδας μας</w:t>
      </w:r>
      <w:r>
        <w:rPr>
          <w:rFonts w:cs="Calibri"/>
          <w:sz w:val="24"/>
          <w:szCs w:val="24"/>
          <w:lang w:val="el-GR"/>
        </w:rPr>
        <w:t xml:space="preserve"> </w:t>
      </w:r>
      <w:r>
        <w:rPr>
          <w:rFonts w:cs="Calibri"/>
          <w:sz w:val="24"/>
          <w:szCs w:val="24"/>
          <w:lang w:val="el-GR"/>
        </w:rPr>
        <w:t>που απο</w:t>
      </w:r>
      <w:r>
        <w:rPr>
          <w:rFonts w:cs="Calibri"/>
          <w:sz w:val="24"/>
          <w:szCs w:val="24"/>
          <w:lang w:val="el-GR"/>
        </w:rPr>
        <w:t>τέλεσαν πεδία μαχών, στους δύο Παγκόσμιους Πολέμους, στη βάση της βιώσιμης διαχείρισης και αναπτυξιακής προοπτικής. Η Λέρος παρουσιάζει μια εντελώς μοναδική, για τα ελληνικά δεδομένα, αρχιτεκτονική φυσιογνωμία, αποτελώντας ιδανικό χώρο, για την εφαρμογή τη</w:t>
      </w:r>
      <w:r>
        <w:rPr>
          <w:rFonts w:cs="Calibri"/>
          <w:sz w:val="24"/>
          <w:szCs w:val="24"/>
          <w:lang w:val="el-GR"/>
        </w:rPr>
        <w:t>ς πολιτικής μας. Το Υπουργείο Πολιτισμού για την ανάδειξη του πολιτιστικού αποθέματος και της μοναδικής αρχιτεκτονικής και πολεοδομικής φυσιογνωμίας της Λέρου, σε συνεργασία με το Εθνικό Μετσόβιο Πολυτεχνείο και το Πανεπιστήμιο Θεσσαλίας, ολοκλήρωσαν  το σ</w:t>
      </w:r>
      <w:r>
        <w:rPr>
          <w:rFonts w:cs="Calibri"/>
          <w:sz w:val="24"/>
          <w:szCs w:val="24"/>
          <w:lang w:val="el-GR"/>
        </w:rPr>
        <w:t xml:space="preserve">τρατηγικό σχέδιο, το οποίο αποτελεί τον οδικό χάρτη για την ολοκληρωμένη διαχείριση, προστασία και ανάδειξη των μνημείων του νησιού, όπως είναι το Κάστρο </w:t>
      </w:r>
      <w:proofErr w:type="spellStart"/>
      <w:r>
        <w:rPr>
          <w:rFonts w:cs="Calibri"/>
          <w:sz w:val="24"/>
          <w:szCs w:val="24"/>
          <w:lang w:val="el-GR"/>
        </w:rPr>
        <w:t>Παντελίου</w:t>
      </w:r>
      <w:proofErr w:type="spellEnd"/>
      <w:r>
        <w:rPr>
          <w:rFonts w:cs="Calibri"/>
          <w:sz w:val="24"/>
          <w:szCs w:val="24"/>
          <w:lang w:val="el-GR"/>
        </w:rPr>
        <w:t xml:space="preserve">, οι Εκκλησίες Αγίας </w:t>
      </w:r>
      <w:proofErr w:type="spellStart"/>
      <w:r>
        <w:rPr>
          <w:rFonts w:cs="Calibri"/>
          <w:sz w:val="24"/>
          <w:szCs w:val="24"/>
          <w:lang w:val="el-GR"/>
        </w:rPr>
        <w:t>Κιούρας</w:t>
      </w:r>
      <w:proofErr w:type="spellEnd"/>
      <w:r>
        <w:rPr>
          <w:rFonts w:cs="Calibri"/>
          <w:sz w:val="24"/>
          <w:szCs w:val="24"/>
          <w:lang w:val="el-GR"/>
        </w:rPr>
        <w:t xml:space="preserve"> στο </w:t>
      </w:r>
      <w:proofErr w:type="spellStart"/>
      <w:r>
        <w:rPr>
          <w:rFonts w:cs="Calibri"/>
          <w:sz w:val="24"/>
          <w:szCs w:val="24"/>
          <w:lang w:val="el-GR"/>
        </w:rPr>
        <w:t>Παρθένι</w:t>
      </w:r>
      <w:proofErr w:type="spellEnd"/>
      <w:r>
        <w:rPr>
          <w:rFonts w:cs="Calibri"/>
          <w:sz w:val="24"/>
          <w:szCs w:val="24"/>
          <w:lang w:val="el-GR"/>
        </w:rPr>
        <w:t xml:space="preserve">, Αγίου Πέτρου στον Δρυμώνα, Αγίου </w:t>
      </w:r>
      <w:proofErr w:type="spellStart"/>
      <w:r>
        <w:rPr>
          <w:rFonts w:cs="Calibri"/>
          <w:sz w:val="24"/>
          <w:szCs w:val="24"/>
          <w:lang w:val="el-GR"/>
        </w:rPr>
        <w:t>Ζαχαρίου</w:t>
      </w:r>
      <w:proofErr w:type="spellEnd"/>
      <w:r>
        <w:rPr>
          <w:rFonts w:cs="Calibri"/>
          <w:sz w:val="24"/>
          <w:szCs w:val="24"/>
          <w:lang w:val="el-GR"/>
        </w:rPr>
        <w:t xml:space="preserve"> και Αγίου</w:t>
      </w:r>
      <w:r>
        <w:rPr>
          <w:rFonts w:cs="Calibri"/>
          <w:sz w:val="24"/>
          <w:szCs w:val="24"/>
          <w:lang w:val="el-GR"/>
        </w:rPr>
        <w:t xml:space="preserve"> Σπυρίδωνος στη </w:t>
      </w:r>
      <w:proofErr w:type="spellStart"/>
      <w:r>
        <w:rPr>
          <w:rFonts w:cs="Calibri"/>
          <w:sz w:val="24"/>
          <w:szCs w:val="24"/>
          <w:lang w:val="el-GR"/>
        </w:rPr>
        <w:t>Μερίκια</w:t>
      </w:r>
      <w:proofErr w:type="spellEnd"/>
      <w:r>
        <w:rPr>
          <w:rFonts w:cs="Calibri"/>
          <w:sz w:val="24"/>
          <w:szCs w:val="24"/>
          <w:lang w:val="el-GR"/>
        </w:rPr>
        <w:t>, το Φρούριο στο Μπούρτζι και το ιστορικό Ξενοδοχείο “Λέρος”, του οποίου εντάξαμε</w:t>
      </w:r>
      <w:r>
        <w:rPr>
          <w:rFonts w:cs="Calibri"/>
          <w:sz w:val="24"/>
          <w:szCs w:val="24"/>
          <w:lang w:val="el-GR"/>
        </w:rPr>
        <w:t xml:space="preserve"> </w:t>
      </w:r>
      <w:r>
        <w:rPr>
          <w:rFonts w:cs="Calibri"/>
          <w:sz w:val="24"/>
          <w:szCs w:val="24"/>
          <w:lang w:val="el-GR"/>
        </w:rPr>
        <w:t>τη β</w:t>
      </w:r>
      <w:r>
        <w:rPr>
          <w:rFonts w:cs="Calibri"/>
          <w:sz w:val="24"/>
          <w:szCs w:val="24"/>
          <w:lang w:val="el-GR"/>
        </w:rPr>
        <w:t xml:space="preserve">’ </w:t>
      </w:r>
      <w:r>
        <w:rPr>
          <w:rFonts w:cs="Calibri"/>
          <w:sz w:val="24"/>
          <w:szCs w:val="24"/>
          <w:lang w:val="el-GR"/>
        </w:rPr>
        <w:t>φάση της αποκατάστασης του</w:t>
      </w:r>
      <w:r>
        <w:rPr>
          <w:rFonts w:cs="Calibri"/>
          <w:sz w:val="24"/>
          <w:szCs w:val="24"/>
          <w:lang w:val="el-GR"/>
        </w:rPr>
        <w:t xml:space="preserve">, </w:t>
      </w:r>
      <w:r>
        <w:rPr>
          <w:rFonts w:cs="Calibri"/>
          <w:sz w:val="24"/>
          <w:szCs w:val="24"/>
          <w:lang w:val="el-GR"/>
        </w:rPr>
        <w:t xml:space="preserve">με προϋπολογισμό 2.197.323 ευρώ, στο Ταμείο Ανάκαμψης. Για τα έργα αυτά έχουν ήδη ξεκινήσει ή δρομολογούνται τα έργα </w:t>
      </w:r>
      <w:r>
        <w:rPr>
          <w:rFonts w:cs="Calibri"/>
          <w:sz w:val="24"/>
          <w:szCs w:val="24"/>
          <w:lang w:val="el-GR"/>
        </w:rPr>
        <w:t>αποκατάστασης τους. Ταυτόχρονα, εφαρμόζοντας το στρατηγικό σχέδιο διαχείρισης, απλώνουμε ένα δίκτυ προστασίας για όλα τα μνημεία του νησιού. Η πολιτισμική κληρονομιά της Λέρου πρέπει να διατηρηθεί ζωντανή, ως μέρος ενός ευρύτερου αναπτυξιακού σχεδιασμού, τ</w:t>
      </w:r>
      <w:r>
        <w:rPr>
          <w:rFonts w:cs="Calibri"/>
          <w:sz w:val="24"/>
          <w:szCs w:val="24"/>
          <w:lang w:val="el-GR"/>
        </w:rPr>
        <w:t xml:space="preserve">ου </w:t>
      </w:r>
      <w:r>
        <w:rPr>
          <w:rFonts w:cs="Calibri"/>
          <w:sz w:val="24"/>
          <w:szCs w:val="24"/>
          <w:lang w:val="el-GR"/>
        </w:rPr>
        <w:lastRenderedPageBreak/>
        <w:t xml:space="preserve">ιστορικού τουρισμού, με στόχο την προσέλκυση επισκεπτών και την αναγέννηση της τοπικής παραγωγικής διαδικασίας». </w:t>
      </w:r>
    </w:p>
    <w:p w:rsidR="008C5329" w:rsidRDefault="008C5329" w:rsidP="00A509CF">
      <w:pPr>
        <w:spacing w:line="276" w:lineRule="auto"/>
        <w:jc w:val="both"/>
        <w:rPr>
          <w:rFonts w:cs="Calibri"/>
          <w:sz w:val="24"/>
          <w:szCs w:val="24"/>
          <w:lang w:val="el-GR"/>
        </w:rPr>
      </w:pPr>
    </w:p>
    <w:p w:rsidR="008C5329" w:rsidRDefault="0033303E" w:rsidP="00A509CF">
      <w:pPr>
        <w:spacing w:line="276" w:lineRule="auto"/>
        <w:jc w:val="both"/>
        <w:rPr>
          <w:rFonts w:cs="Calibri"/>
          <w:sz w:val="24"/>
          <w:szCs w:val="24"/>
          <w:lang w:val="el-GR"/>
        </w:rPr>
      </w:pPr>
      <w:r>
        <w:rPr>
          <w:rFonts w:cs="Calibri"/>
          <w:sz w:val="24"/>
          <w:szCs w:val="24"/>
          <w:lang w:val="el-GR"/>
        </w:rPr>
        <w:t xml:space="preserve">Τα μνημεία είναι χαρακτηριστικά δείγματα της αρχιτεκτονικής του 20ου αιώνα: Το Ποσειδώνιο είναι άριστο δείγμα του εκλεκτικισμού, η Μεγάλη </w:t>
      </w:r>
      <w:r>
        <w:rPr>
          <w:rFonts w:cs="Calibri"/>
          <w:sz w:val="24"/>
          <w:szCs w:val="24"/>
          <w:lang w:val="el-GR"/>
        </w:rPr>
        <w:t>Αποθήκη του Λιμανιού είναι στυλ «</w:t>
      </w:r>
      <w:proofErr w:type="spellStart"/>
      <w:r>
        <w:rPr>
          <w:rFonts w:cs="Calibri"/>
          <w:sz w:val="24"/>
          <w:szCs w:val="24"/>
          <w:lang w:val="el-GR"/>
        </w:rPr>
        <w:t>ντεκό</w:t>
      </w:r>
      <w:proofErr w:type="spellEnd"/>
      <w:r>
        <w:rPr>
          <w:rFonts w:cs="Calibri"/>
          <w:sz w:val="24"/>
          <w:szCs w:val="24"/>
          <w:lang w:val="el-GR"/>
        </w:rPr>
        <w:t xml:space="preserve">», αποτελώντας τεκμήρια της Ιταλικής Κατοχής των Δωδεκανήσων, κατά την περίοδο 1912-1943, όπως και της εξέλιξης της περιοχής από αρχιτεκτονική, πολιτισμική και ιστορική άποψη. Το συγκρότημα κτηρίων του </w:t>
      </w:r>
      <w:proofErr w:type="spellStart"/>
      <w:r>
        <w:rPr>
          <w:rFonts w:cs="Calibri"/>
          <w:sz w:val="24"/>
          <w:szCs w:val="24"/>
          <w:lang w:val="el-GR"/>
        </w:rPr>
        <w:t>Αερόφωνου</w:t>
      </w:r>
      <w:proofErr w:type="spellEnd"/>
      <w:r>
        <w:rPr>
          <w:rFonts w:cs="Calibri"/>
          <w:sz w:val="24"/>
          <w:szCs w:val="24"/>
          <w:lang w:val="el-GR"/>
        </w:rPr>
        <w:t>, τεκμή</w:t>
      </w:r>
      <w:r>
        <w:rPr>
          <w:rFonts w:cs="Calibri"/>
          <w:sz w:val="24"/>
          <w:szCs w:val="24"/>
          <w:lang w:val="el-GR"/>
        </w:rPr>
        <w:t>ριο της Ιταλικής Κατοχής των Δωδεκανήσων, κατά την περίοδο 1912-1943, με τους καμπύλους ακουστικούς τοίχους, τις υπόγειες εγκαταστάσεις του και με τον περιβάλλοντα χώρο του αποτελούν μοναδικό δείγμα στρατιωτικής αρχιτεκτονικής στην Ελλάδα και μία από τις ε</w:t>
      </w:r>
      <w:r>
        <w:rPr>
          <w:rFonts w:cs="Calibri"/>
          <w:sz w:val="24"/>
          <w:szCs w:val="24"/>
          <w:lang w:val="el-GR"/>
        </w:rPr>
        <w:t xml:space="preserve">λάχιστες σωζόμενες εγκαταστάσεις </w:t>
      </w:r>
      <w:proofErr w:type="spellStart"/>
      <w:r>
        <w:rPr>
          <w:rFonts w:cs="Calibri"/>
          <w:sz w:val="24"/>
          <w:szCs w:val="24"/>
          <w:lang w:val="el-GR"/>
        </w:rPr>
        <w:t>αεροφώνων</w:t>
      </w:r>
      <w:proofErr w:type="spellEnd"/>
      <w:r>
        <w:rPr>
          <w:rFonts w:cs="Calibri"/>
          <w:sz w:val="24"/>
          <w:szCs w:val="24"/>
          <w:lang w:val="el-GR"/>
        </w:rPr>
        <w:t xml:space="preserve">, κάλυψης 360 μοιρών, στην Ευρώπη. Σώζεται σε άριστη κατάσταση αποτελώντας σπουδαίο κατάλοιπο της στρατιωτικής ιστορίας. </w:t>
      </w:r>
    </w:p>
    <w:p w:rsidR="008C5329" w:rsidRDefault="008C5329" w:rsidP="00A509CF">
      <w:pPr>
        <w:spacing w:line="276" w:lineRule="auto"/>
        <w:jc w:val="both"/>
        <w:rPr>
          <w:rFonts w:cs="Calibri"/>
          <w:b/>
          <w:sz w:val="24"/>
          <w:szCs w:val="24"/>
          <w:lang w:val="el-GR"/>
        </w:rPr>
      </w:pPr>
    </w:p>
    <w:p w:rsidR="008C5329" w:rsidRDefault="0033303E" w:rsidP="00A509CF">
      <w:pPr>
        <w:spacing w:line="276" w:lineRule="auto"/>
        <w:jc w:val="both"/>
        <w:rPr>
          <w:rFonts w:cs="Calibri"/>
          <w:b/>
          <w:sz w:val="24"/>
          <w:szCs w:val="24"/>
          <w:lang w:val="el-GR"/>
        </w:rPr>
      </w:pPr>
      <w:r>
        <w:rPr>
          <w:rFonts w:cs="Calibri"/>
          <w:b/>
          <w:sz w:val="24"/>
          <w:szCs w:val="24"/>
          <w:lang w:val="el-GR"/>
        </w:rPr>
        <w:t>Ναυτικός Στρατώνας (</w:t>
      </w:r>
      <w:proofErr w:type="spellStart"/>
      <w:r>
        <w:rPr>
          <w:rFonts w:cs="Calibri"/>
          <w:b/>
          <w:sz w:val="24"/>
          <w:szCs w:val="24"/>
          <w:lang w:val="el-GR"/>
        </w:rPr>
        <w:t>Caserma</w:t>
      </w:r>
      <w:proofErr w:type="spellEnd"/>
      <w:r>
        <w:rPr>
          <w:rFonts w:cs="Calibri"/>
          <w:b/>
          <w:sz w:val="24"/>
          <w:szCs w:val="24"/>
          <w:lang w:val="el-GR"/>
        </w:rPr>
        <w:t xml:space="preserve"> </w:t>
      </w:r>
      <w:proofErr w:type="spellStart"/>
      <w:r>
        <w:rPr>
          <w:rFonts w:cs="Calibri"/>
          <w:b/>
          <w:sz w:val="24"/>
          <w:szCs w:val="24"/>
          <w:lang w:val="el-GR"/>
        </w:rPr>
        <w:t>Marinai</w:t>
      </w:r>
      <w:proofErr w:type="spellEnd"/>
      <w:r>
        <w:rPr>
          <w:rFonts w:cs="Calibri"/>
          <w:b/>
          <w:sz w:val="24"/>
          <w:szCs w:val="24"/>
          <w:lang w:val="el-GR"/>
        </w:rPr>
        <w:t>)</w:t>
      </w:r>
    </w:p>
    <w:p w:rsidR="008C5329" w:rsidRDefault="008C5329" w:rsidP="00A509CF">
      <w:pPr>
        <w:spacing w:line="276" w:lineRule="auto"/>
        <w:jc w:val="both"/>
        <w:rPr>
          <w:rFonts w:cs="Calibri"/>
          <w:sz w:val="24"/>
          <w:szCs w:val="24"/>
          <w:lang w:val="el-GR"/>
        </w:rPr>
      </w:pPr>
    </w:p>
    <w:p w:rsidR="008C5329" w:rsidRDefault="0033303E" w:rsidP="00A509CF">
      <w:pPr>
        <w:spacing w:line="276" w:lineRule="auto"/>
        <w:jc w:val="both"/>
        <w:rPr>
          <w:rFonts w:cs="Calibri"/>
          <w:sz w:val="24"/>
          <w:szCs w:val="24"/>
          <w:lang w:val="el-GR"/>
        </w:rPr>
      </w:pPr>
      <w:r>
        <w:rPr>
          <w:rFonts w:cs="Calibri"/>
          <w:sz w:val="24"/>
          <w:szCs w:val="24"/>
          <w:lang w:val="el-GR"/>
        </w:rPr>
        <w:t xml:space="preserve">Η μελέτη του Ναυτικού Στρατώνα ξεκίνησε το 1928, ενώ </w:t>
      </w:r>
      <w:r>
        <w:rPr>
          <w:rFonts w:cs="Calibri"/>
          <w:sz w:val="24"/>
          <w:szCs w:val="24"/>
          <w:lang w:val="el-GR"/>
        </w:rPr>
        <w:t xml:space="preserve">η κατασκευή του δυο χρόνια αργότερα. Αρχιτέκτονας ήταν ο </w:t>
      </w:r>
      <w:proofErr w:type="spellStart"/>
      <w:r>
        <w:rPr>
          <w:rFonts w:cs="Calibri"/>
          <w:sz w:val="24"/>
          <w:szCs w:val="24"/>
          <w:lang w:val="el-GR"/>
        </w:rPr>
        <w:t>Rodolfo</w:t>
      </w:r>
      <w:proofErr w:type="spellEnd"/>
      <w:r>
        <w:rPr>
          <w:rFonts w:cs="Calibri"/>
          <w:sz w:val="24"/>
          <w:szCs w:val="24"/>
          <w:lang w:val="el-GR"/>
        </w:rPr>
        <w:t xml:space="preserve"> </w:t>
      </w:r>
      <w:proofErr w:type="spellStart"/>
      <w:r>
        <w:rPr>
          <w:rFonts w:cs="Calibri"/>
          <w:sz w:val="24"/>
          <w:szCs w:val="24"/>
          <w:lang w:val="el-GR"/>
        </w:rPr>
        <w:t>Petracco</w:t>
      </w:r>
      <w:proofErr w:type="spellEnd"/>
      <w:r>
        <w:rPr>
          <w:rFonts w:cs="Calibri"/>
          <w:sz w:val="24"/>
          <w:szCs w:val="24"/>
          <w:lang w:val="el-GR"/>
        </w:rPr>
        <w:t>. Το κτήριο διέθετε ισόγειο, πρώτο και δεύτερο όροφο, καλύπτοντας μόνο το κεντρικό τμήμα του κτηρίου. Η χρήση του, κατά την ιταλική περίοδο (1912-1943), ως Ναυτικού Στρατώνα επέβαλε τ</w:t>
      </w:r>
      <w:r>
        <w:rPr>
          <w:rFonts w:cs="Calibri"/>
          <w:sz w:val="24"/>
          <w:szCs w:val="24"/>
          <w:lang w:val="el-GR"/>
        </w:rPr>
        <w:t xml:space="preserve">η λειτουργική του οργάνωση με κοιτώνες, γραφεία, χώρους υγιεινής και συγκέντρωσης και αποθήκες. Κατά τους βομβαρδισμούς του 1943 </w:t>
      </w:r>
      <w:proofErr w:type="spellStart"/>
      <w:r>
        <w:rPr>
          <w:rFonts w:cs="Calibri"/>
          <w:sz w:val="24"/>
          <w:szCs w:val="24"/>
          <w:lang w:val="el-GR"/>
        </w:rPr>
        <w:t>ανατινάχθηκε</w:t>
      </w:r>
      <w:proofErr w:type="spellEnd"/>
      <w:r>
        <w:rPr>
          <w:rFonts w:cs="Calibri"/>
          <w:sz w:val="24"/>
          <w:szCs w:val="24"/>
          <w:lang w:val="el-GR"/>
        </w:rPr>
        <w:t xml:space="preserve"> μέρος της ταράτσας και της οροφής του δευτέρου ορόφου. Επισκευάστηκε  στα χρόνια που ακολούθησαν. Μετά την ενσωμάτ</w:t>
      </w:r>
      <w:r>
        <w:rPr>
          <w:rFonts w:cs="Calibri"/>
          <w:sz w:val="24"/>
          <w:szCs w:val="24"/>
          <w:lang w:val="el-GR"/>
        </w:rPr>
        <w:t>ωση της Δωδεκανήσου στην Ελλάδα, αρχικά χρησιμοποιήθηκε ως Γυμνάσιο και Λύκειο. Έκτοτε εντάχθηκαν διάφορες λειτουργίες στο κτήριο και ιδιαίτερα στο ισόγειο. Στα επόμενα χρόνια, το κτήριο, για λειτουργικούς λόγους, υπέστη αρκετές επεμβάσεις στο εσωτερικό το</w:t>
      </w:r>
      <w:r>
        <w:rPr>
          <w:rFonts w:cs="Calibri"/>
          <w:sz w:val="24"/>
          <w:szCs w:val="24"/>
          <w:lang w:val="el-GR"/>
        </w:rPr>
        <w:t>υ, αλλοιώνοντας την αρχική του δομή. Σήμερα, στεγάζονται  υπηρεσίες του Δήμου και τοπικών φορέων.</w:t>
      </w:r>
    </w:p>
    <w:p w:rsidR="008C5329" w:rsidRDefault="008C5329" w:rsidP="00A509CF">
      <w:pPr>
        <w:spacing w:line="276" w:lineRule="auto"/>
        <w:rPr>
          <w:rFonts w:cs="Calibri"/>
          <w:sz w:val="24"/>
          <w:szCs w:val="24"/>
          <w:lang w:val="el-GR"/>
        </w:rPr>
      </w:pPr>
    </w:p>
    <w:p w:rsidR="008C5329" w:rsidRDefault="0033303E" w:rsidP="00A509CF">
      <w:pPr>
        <w:spacing w:line="276" w:lineRule="auto"/>
        <w:rPr>
          <w:rFonts w:cs="Calibri"/>
          <w:b/>
          <w:sz w:val="24"/>
          <w:szCs w:val="24"/>
          <w:lang w:val="el-GR"/>
        </w:rPr>
      </w:pPr>
      <w:r>
        <w:rPr>
          <w:rFonts w:cs="Calibri"/>
          <w:b/>
          <w:sz w:val="24"/>
          <w:szCs w:val="24"/>
          <w:lang w:val="el-GR"/>
        </w:rPr>
        <w:t>Μεγάλη Αποθήκη (</w:t>
      </w:r>
      <w:r>
        <w:rPr>
          <w:rFonts w:cs="Calibri"/>
          <w:b/>
          <w:sz w:val="24"/>
          <w:szCs w:val="24"/>
        </w:rPr>
        <w:t>Il</w:t>
      </w:r>
      <w:r>
        <w:rPr>
          <w:rFonts w:cs="Calibri"/>
          <w:b/>
          <w:sz w:val="24"/>
          <w:szCs w:val="24"/>
          <w:lang w:val="el-GR"/>
        </w:rPr>
        <w:t xml:space="preserve"> </w:t>
      </w:r>
      <w:r>
        <w:rPr>
          <w:rFonts w:cs="Calibri"/>
          <w:b/>
          <w:sz w:val="24"/>
          <w:szCs w:val="24"/>
        </w:rPr>
        <w:t>Grande</w:t>
      </w:r>
      <w:r>
        <w:rPr>
          <w:rFonts w:cs="Calibri"/>
          <w:b/>
          <w:sz w:val="24"/>
          <w:szCs w:val="24"/>
          <w:lang w:val="el-GR"/>
        </w:rPr>
        <w:t xml:space="preserve"> </w:t>
      </w:r>
      <w:proofErr w:type="spellStart"/>
      <w:r>
        <w:rPr>
          <w:rFonts w:cs="Calibri"/>
          <w:b/>
          <w:sz w:val="24"/>
          <w:szCs w:val="24"/>
        </w:rPr>
        <w:t>Magazino</w:t>
      </w:r>
      <w:proofErr w:type="spellEnd"/>
      <w:r>
        <w:rPr>
          <w:rFonts w:cs="Calibri"/>
          <w:b/>
          <w:sz w:val="24"/>
          <w:szCs w:val="24"/>
          <w:lang w:val="el-GR"/>
        </w:rPr>
        <w:t>)</w:t>
      </w:r>
    </w:p>
    <w:p w:rsidR="008C5329" w:rsidRDefault="008C5329" w:rsidP="00A509CF">
      <w:pPr>
        <w:spacing w:line="276" w:lineRule="auto"/>
        <w:jc w:val="both"/>
        <w:rPr>
          <w:rFonts w:cs="Calibri"/>
          <w:sz w:val="24"/>
          <w:szCs w:val="24"/>
          <w:lang w:val="el-GR"/>
        </w:rPr>
      </w:pPr>
    </w:p>
    <w:p w:rsidR="008C5329" w:rsidRDefault="0033303E" w:rsidP="00A509CF">
      <w:pPr>
        <w:spacing w:line="276" w:lineRule="auto"/>
        <w:jc w:val="both"/>
        <w:rPr>
          <w:rFonts w:cs="Calibri"/>
          <w:sz w:val="24"/>
          <w:szCs w:val="24"/>
          <w:lang w:val="el-GR"/>
        </w:rPr>
      </w:pPr>
      <w:r>
        <w:rPr>
          <w:rFonts w:cs="Calibri"/>
          <w:sz w:val="24"/>
          <w:szCs w:val="24"/>
          <w:lang w:val="el-GR"/>
        </w:rPr>
        <w:t>Δυτικά του Ναυτικού Στρατώνα, κτίστηκε το 1939 η μεγάλη και επιμήκης αποθήκη για τα υλικά και τα εξαρτήματα των ιταλικών πολεμικών πλοίων, οχημάτων, μηχανημάτων και λοιπών υλικών. Είναι ένα ορθογώνιο ισόγειο κτίσμα, με  την κύρια όψη του επιβλητική και συμ</w:t>
      </w:r>
      <w:r>
        <w:rPr>
          <w:rFonts w:cs="Calibri"/>
          <w:sz w:val="24"/>
          <w:szCs w:val="24"/>
          <w:lang w:val="el-GR"/>
        </w:rPr>
        <w:t>μετρική, διακοσμημένη σε στυλ «</w:t>
      </w:r>
      <w:proofErr w:type="spellStart"/>
      <w:r>
        <w:rPr>
          <w:rFonts w:cs="Calibri"/>
          <w:sz w:val="24"/>
          <w:szCs w:val="24"/>
          <w:lang w:val="el-GR"/>
        </w:rPr>
        <w:t>ντεκό</w:t>
      </w:r>
      <w:proofErr w:type="spellEnd"/>
      <w:r>
        <w:rPr>
          <w:rFonts w:cs="Calibri"/>
          <w:sz w:val="24"/>
          <w:szCs w:val="24"/>
          <w:lang w:val="el-GR"/>
        </w:rPr>
        <w:t xml:space="preserve">», με περίτεχνη </w:t>
      </w:r>
      <w:proofErr w:type="spellStart"/>
      <w:r>
        <w:rPr>
          <w:rFonts w:cs="Calibri"/>
          <w:sz w:val="24"/>
          <w:szCs w:val="24"/>
          <w:lang w:val="el-GR"/>
        </w:rPr>
        <w:t>αετωματική</w:t>
      </w:r>
      <w:proofErr w:type="spellEnd"/>
      <w:r>
        <w:rPr>
          <w:rFonts w:cs="Calibri"/>
          <w:sz w:val="24"/>
          <w:szCs w:val="24"/>
          <w:lang w:val="el-GR"/>
        </w:rPr>
        <w:t xml:space="preserve"> στέψη και  μεγάλα παράθυρα. Από τη μεγάλη είσοδό του  περνούσε ακόμη και μεγάλο φορτηγό. </w:t>
      </w:r>
    </w:p>
    <w:p w:rsidR="008C5329" w:rsidRDefault="008C5329" w:rsidP="00A509CF">
      <w:pPr>
        <w:spacing w:line="276" w:lineRule="auto"/>
        <w:jc w:val="both"/>
        <w:rPr>
          <w:rFonts w:cs="Calibri"/>
          <w:sz w:val="24"/>
          <w:szCs w:val="24"/>
          <w:lang w:val="el-GR"/>
        </w:rPr>
      </w:pPr>
    </w:p>
    <w:p w:rsidR="008C5329" w:rsidRDefault="0033303E" w:rsidP="00A509CF">
      <w:pPr>
        <w:pStyle w:val="4"/>
        <w:spacing w:before="0" w:beforeAutospacing="0" w:after="0" w:afterAutospacing="0" w:line="276" w:lineRule="auto"/>
        <w:jc w:val="both"/>
        <w:rPr>
          <w:rFonts w:ascii="Calibri" w:hAnsi="Calibri" w:cs="Calibri"/>
        </w:rPr>
      </w:pPr>
      <w:proofErr w:type="spellStart"/>
      <w:r>
        <w:rPr>
          <w:rFonts w:ascii="Calibri" w:eastAsia="SimSun" w:hAnsi="Calibri" w:cs="Calibri"/>
          <w:b/>
          <w:lang w:eastAsia="zh-CN"/>
        </w:rPr>
        <w:lastRenderedPageBreak/>
        <w:t>Αερόφωνο</w:t>
      </w:r>
      <w:proofErr w:type="spellEnd"/>
      <w:r>
        <w:rPr>
          <w:rFonts w:ascii="Calibri" w:eastAsia="SimSun" w:hAnsi="Calibri" w:cs="Calibri"/>
          <w:b/>
          <w:lang w:eastAsia="zh-CN"/>
        </w:rPr>
        <w:br/>
      </w:r>
      <w:r>
        <w:rPr>
          <w:rFonts w:ascii="Calibri" w:hAnsi="Calibri" w:cs="Calibri"/>
        </w:rPr>
        <w:t xml:space="preserve">Στην κορυφή του όρους </w:t>
      </w:r>
      <w:proofErr w:type="spellStart"/>
      <w:r>
        <w:rPr>
          <w:rFonts w:ascii="Calibri" w:hAnsi="Calibri" w:cs="Calibri"/>
        </w:rPr>
        <w:t>Πατέλα</w:t>
      </w:r>
      <w:proofErr w:type="spellEnd"/>
      <w:r>
        <w:rPr>
          <w:rFonts w:ascii="Calibri" w:hAnsi="Calibri" w:cs="Calibri"/>
        </w:rPr>
        <w:t>, στο μικρό οροπέδιο που σχηματίζεται, αναπτύχθηκαν μονάδες ελέγχ</w:t>
      </w:r>
      <w:r>
        <w:rPr>
          <w:rFonts w:ascii="Calibri" w:hAnsi="Calibri" w:cs="Calibri"/>
        </w:rPr>
        <w:t>ου, αφενός της διέλευσης των πλοίων, κι αφετέρου αεροπορικού ελέγχου. Τοποθετήθηκαν μηχανήματα λήψης μηνυμάτων και επιτήρησης των αεροπλάνων. Κατασκευάστηκαν ειδικά κτίσματα, με ακουστικούς τοίχους, για τον εντοπισμό αεροπλάνων αλλά και καραβιών, από απόστ</w:t>
      </w:r>
      <w:r>
        <w:rPr>
          <w:rFonts w:ascii="Calibri" w:hAnsi="Calibri" w:cs="Calibri"/>
        </w:rPr>
        <w:t>αση. Η εμβέλεια της κατασκευής  τους επέτρεπε  στους υπηρετούντες να λαμβάνουν ήχους έως και 15 χλμ., ενώ με καλές καιρικές  συνθήκες τα σήματα που ελάμβαναν ήταν  από απόσταση  40 χλμ. Αυτή η τεχνική αναπτύχθηκε στο</w:t>
      </w:r>
      <w:r>
        <w:rPr>
          <w:rFonts w:ascii="Calibri" w:hAnsi="Calibri" w:cs="Calibri"/>
        </w:rPr>
        <w:t xml:space="preserve"> </w:t>
      </w:r>
      <w:r>
        <w:rPr>
          <w:rFonts w:ascii="Calibri" w:hAnsi="Calibri" w:cs="Calibri"/>
        </w:rPr>
        <w:t>Μ</w:t>
      </w:r>
      <w:r>
        <w:rPr>
          <w:rFonts w:ascii="Calibri" w:hAnsi="Calibri" w:cs="Calibri"/>
        </w:rPr>
        <w:t>εσοπόλεμο, μετά την πρώτη συμμετοχή αε</w:t>
      </w:r>
      <w:r>
        <w:rPr>
          <w:rFonts w:ascii="Calibri" w:hAnsi="Calibri" w:cs="Calibri"/>
        </w:rPr>
        <w:t>ροπλάνων στις πολεμικές αναμετρήσεις, 1914-1918. Λειτούργησε μετά το 1935</w:t>
      </w:r>
      <w:r>
        <w:rPr>
          <w:rFonts w:ascii="Calibri" w:hAnsi="Calibri" w:cs="Calibri"/>
        </w:rPr>
        <w:t xml:space="preserve"> με </w:t>
      </w:r>
      <w:r>
        <w:rPr>
          <w:rFonts w:ascii="Calibri" w:hAnsi="Calibri" w:cs="Calibri"/>
        </w:rPr>
        <w:t xml:space="preserve">την ανακάλυψη του ραντάρ. </w:t>
      </w:r>
      <w:bookmarkEnd w:id="0"/>
    </w:p>
    <w:p w:rsidR="008C5329" w:rsidRDefault="008C5329" w:rsidP="00A509CF">
      <w:pPr>
        <w:spacing w:line="276" w:lineRule="auto"/>
        <w:rPr>
          <w:lang w:val="el-GR"/>
        </w:rPr>
      </w:pPr>
    </w:p>
    <w:sectPr w:rsidR="008C532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18"/>
    <w:rsid w:val="002C7F19"/>
    <w:rsid w:val="0033303E"/>
    <w:rsid w:val="005018BD"/>
    <w:rsid w:val="005404B7"/>
    <w:rsid w:val="005C0765"/>
    <w:rsid w:val="0076218E"/>
    <w:rsid w:val="008C5329"/>
    <w:rsid w:val="00A509CF"/>
    <w:rsid w:val="00A85A37"/>
    <w:rsid w:val="00B16EEF"/>
    <w:rsid w:val="00B44AB0"/>
    <w:rsid w:val="00EC337F"/>
    <w:rsid w:val="00F82C18"/>
    <w:rsid w:val="2BF36E01"/>
    <w:rsid w:val="3A8F302F"/>
    <w:rsid w:val="442E1B0B"/>
    <w:rsid w:val="529C5149"/>
    <w:rsid w:val="5F277054"/>
    <w:rsid w:val="70F537D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C592A2"/>
  <w15:docId w15:val="{E7FD85CA-F091-463A-B7CF-CD614C69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SimSun" w:hAnsi="Calibri" w:cs="Times New Roman"/>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Βασικό4"/>
    <w:basedOn w:val="a"/>
    <w:qFormat/>
    <w:pPr>
      <w:spacing w:before="100" w:beforeAutospacing="1" w:after="100" w:afterAutospacing="1"/>
    </w:pPr>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719D669-DBCF-4C57-93C6-EA1A1DF4F7F2}"/>
</file>

<file path=customXml/itemProps3.xml><?xml version="1.0" encoding="utf-8"?>
<ds:datastoreItem xmlns:ds="http://schemas.openxmlformats.org/officeDocument/2006/customXml" ds:itemID="{DA8345B0-C4BF-46C8-AD94-AE524553831F}"/>
</file>

<file path=customXml/itemProps4.xml><?xml version="1.0" encoding="utf-8"?>
<ds:datastoreItem xmlns:ds="http://schemas.openxmlformats.org/officeDocument/2006/customXml" ds:itemID="{6FEF5DBA-9796-4569-85EE-BD2CC6ADEC48}"/>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4457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Κηρύχτηκαν μνημεία ο Ναυτικός Στρατώνας, η Μεγάλη Αποθήκη, οι εγκαταστάσεις του Αεροφώνου, στη Λέρο </dc:title>
  <dc:creator>Microsoft Office User</dc:creator>
  <cp:lastModifiedBy>Ελευθερία Πελτέκη</cp:lastModifiedBy>
  <cp:revision>2</cp:revision>
  <dcterms:created xsi:type="dcterms:W3CDTF">2023-08-09T10:58:00Z</dcterms:created>
  <dcterms:modified xsi:type="dcterms:W3CDTF">2023-08-09T10:58:00Z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DD57F62E2E6F480B83BFE5C236C5453C_13</vt:lpwstr>
  </property>
  <property fmtid="{D5CDD505-2E9C-101B-9397-08002B2CF9AE}" pid="4" name="ContentTypeId">
    <vt:lpwstr>0x01010083D890F2F5BE644981A254C8A4FE6820</vt:lpwstr>
  </property>
</Properties>
</file>