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B4104">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bookmarkStart w:id="0" w:name="_Toc417476113"/>
      <w:r>
        <w:rPr>
          <w:sz w:val="20"/>
        </w:rPr>
        <mc:AlternateContent>
          <mc:Choice Requires="wps">
            <w:drawing>
              <wp:anchor distT="0" distB="0" distL="114300" distR="114300" simplePos="0" relativeHeight="251659264" behindDoc="0" locked="0" layoutInCell="1" allowOverlap="1">
                <wp:simplePos x="0" y="0"/>
                <wp:positionH relativeFrom="column">
                  <wp:posOffset>848360</wp:posOffset>
                </wp:positionH>
                <wp:positionV relativeFrom="paragraph">
                  <wp:posOffset>-149860</wp:posOffset>
                </wp:positionV>
                <wp:extent cx="3244850" cy="400050"/>
                <wp:effectExtent l="0" t="0" r="12700" b="0"/>
                <wp:wrapNone/>
                <wp:docPr id="10" name="Text Box 10"/>
                <wp:cNvGraphicFramePr/>
                <a:graphic xmlns:a="http://schemas.openxmlformats.org/drawingml/2006/main">
                  <a:graphicData uri="http://schemas.microsoft.com/office/word/2010/wordprocessingShape">
                    <wps:wsp>
                      <wps:cNvSpPr txBox="1"/>
                      <wps:spPr>
                        <a:xfrm>
                          <a:off x="1991360" y="480695"/>
                          <a:ext cx="324485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49B8330">
                            <w:pPr>
                              <w:jc w:val="center"/>
                              <w:rPr>
                                <w:rFonts w:hint="default" w:ascii="Times New Roman" w:hAnsi="Times New Roman" w:cs="Times New Roman"/>
                                <w:sz w:val="24"/>
                                <w:szCs w:val="24"/>
                                <w:lang w:val="el-GR"/>
                              </w:rPr>
                            </w:pPr>
                            <w:r>
                              <w:rPr>
                                <w:rFonts w:hint="default" w:ascii="Times New Roman" w:hAnsi="Times New Roman" w:cs="Times New Roman"/>
                                <w:sz w:val="24"/>
                                <w:szCs w:val="24"/>
                                <w:lang w:val="el-GR"/>
                              </w:rPr>
                              <w:t>ΠΑΡΑΡΤΗΜΑ 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8pt;margin-top:-11.8pt;height:31.5pt;width:255.5pt;z-index:251659264;mso-width-relative:page;mso-height-relative:page;" fillcolor="#FFFFFF [3201]" filled="t" stroked="f" coordsize="21600,21600" o:gfxdata="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ldti7VAAAACgEAAA8AAAAAAAAAAQAgAAAA&#10;IgAAAGRycy9kb3ducmV2LnhtbFBLAQIUABQAAAAIAIdO4kAOEgUqRwIAAJsEAAAOAAAAAAAAAAEA&#10;IAAAACQBAABkcnMvZTJvRG9jLnhtbFBLBQYAAAAABgAGAFkBAADdBQAAAAA=&#10;">
                <v:fill on="t" focussize="0,0"/>
                <v:stroke on="f" weight="0.5pt"/>
                <v:imagedata o:title=""/>
                <o:lock v:ext="edit" aspectratio="f"/>
                <v:textbox>
                  <w:txbxContent>
                    <w:p w14:paraId="149B8330">
                      <w:pPr>
                        <w:jc w:val="center"/>
                        <w:rPr>
                          <w:rFonts w:hint="default" w:ascii="Times New Roman" w:hAnsi="Times New Roman" w:cs="Times New Roman"/>
                          <w:sz w:val="24"/>
                          <w:szCs w:val="24"/>
                          <w:lang w:val="el-GR"/>
                        </w:rPr>
                      </w:pPr>
                      <w:r>
                        <w:rPr>
                          <w:rFonts w:hint="default" w:ascii="Times New Roman" w:hAnsi="Times New Roman" w:cs="Times New Roman"/>
                          <w:sz w:val="24"/>
                          <w:szCs w:val="24"/>
                          <w:lang w:val="el-GR"/>
                        </w:rPr>
                        <w:t>ΠΑΡΑΡΤΗΜΑ 5</w:t>
                      </w:r>
                    </w:p>
                  </w:txbxContent>
                </v:textbox>
              </v:shape>
            </w:pict>
          </mc:Fallback>
        </mc:AlternateContent>
      </w:r>
      <w:r>
        <w:rPr>
          <w:rFonts w:ascii="Tahoma" w:hAnsi="Tahoma" w:cs="Tahoma"/>
          <w:b/>
          <w:spacing w:val="8"/>
          <w:sz w:val="20"/>
          <w:szCs w:val="20"/>
        </w:rPr>
        <w:drawing>
          <wp:inline distT="0" distB="0" distL="114300" distR="114300">
            <wp:extent cx="0" cy="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1"/>
                    <a:stretch>
                      <a:fillRect/>
                    </a:stretch>
                  </pic:blipFill>
                  <pic:spPr>
                    <a:xfrm>
                      <a:off x="0" y="0"/>
                      <a:ext cx="0" cy="0"/>
                    </a:xfrm>
                    <a:prstGeom prst="rect">
                      <a:avLst/>
                    </a:prstGeom>
                    <a:noFill/>
                    <a:ln>
                      <a:noFill/>
                    </a:ln>
                  </pic:spPr>
                </pic:pic>
              </a:graphicData>
            </a:graphic>
          </wp:inline>
        </w:drawing>
      </w:r>
    </w:p>
    <w:p w14:paraId="497A0102">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drawing>
          <wp:inline distT="0" distB="0" distL="114300" distR="114300">
            <wp:extent cx="0" cy="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0" cy="0"/>
                    </a:xfrm>
                    <a:prstGeom prst="rect">
                      <a:avLst/>
                    </a:prstGeom>
                    <a:noFill/>
                    <a:ln>
                      <a:noFill/>
                    </a:ln>
                  </pic:spPr>
                </pic:pic>
              </a:graphicData>
            </a:graphic>
          </wp:inline>
        </w:drawing>
      </w:r>
      <w:r>
        <w:rPr>
          <w:rFonts w:ascii="Tahoma" w:hAnsi="Tahoma" w:cs="Tahoma"/>
          <w:b/>
          <w:spacing w:val="8"/>
          <w:sz w:val="20"/>
          <w:szCs w:val="20"/>
        </w:rPr>
        <w:drawing>
          <wp:inline distT="0" distB="0" distL="114300" distR="114300">
            <wp:extent cx="0" cy="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0" cy="0"/>
                    </a:xfrm>
                    <a:prstGeom prst="rect">
                      <a:avLst/>
                    </a:prstGeom>
                    <a:noFill/>
                    <a:ln>
                      <a:noFill/>
                    </a:ln>
                  </pic:spPr>
                </pic:pic>
              </a:graphicData>
            </a:graphic>
          </wp:inline>
        </w:drawing>
      </w:r>
      <w:r>
        <w:rPr>
          <w:rFonts w:ascii="Tahoma" w:hAnsi="Tahoma" w:cs="Tahoma"/>
          <w:b/>
          <w:spacing w:val="8"/>
          <w:sz w:val="20"/>
          <w:szCs w:val="20"/>
        </w:rPr>
        <w:drawing>
          <wp:inline distT="0" distB="0" distL="114300" distR="114300">
            <wp:extent cx="0" cy="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0" cy="0"/>
                    </a:xfrm>
                    <a:prstGeom prst="rect">
                      <a:avLst/>
                    </a:prstGeom>
                    <a:noFill/>
                    <a:ln>
                      <a:noFill/>
                    </a:ln>
                  </pic:spPr>
                </pic:pic>
              </a:graphicData>
            </a:graphic>
          </wp:inline>
        </w:drawing>
      </w:r>
    </w:p>
    <w:p w14:paraId="6885794C">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drawing>
          <wp:inline distT="0" distB="0" distL="114300" distR="114300">
            <wp:extent cx="0" cy="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a:stretch>
                      <a:fillRect/>
                    </a:stretch>
                  </pic:blipFill>
                  <pic:spPr>
                    <a:xfrm>
                      <a:off x="0" y="0"/>
                      <a:ext cx="0" cy="0"/>
                    </a:xfrm>
                    <a:prstGeom prst="rect">
                      <a:avLst/>
                    </a:prstGeom>
                    <a:noFill/>
                    <a:ln>
                      <a:noFill/>
                    </a:ln>
                  </pic:spPr>
                </pic:pic>
              </a:graphicData>
            </a:graphic>
          </wp:inline>
        </w:drawing>
      </w:r>
      <w:r>
        <w:rPr>
          <w:rFonts w:ascii="Calibri" w:hAnsi="Calibri" w:cs="Calibri"/>
        </w:rPr>
        <w:drawing>
          <wp:inline distT="0" distB="0" distL="114300" distR="114300">
            <wp:extent cx="365760" cy="365760"/>
            <wp:effectExtent l="0" t="0" r="15240" b="1524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12"/>
                    <a:stretch>
                      <a:fillRect/>
                    </a:stretch>
                  </pic:blipFill>
                  <pic:spPr>
                    <a:xfrm>
                      <a:off x="0" y="0"/>
                      <a:ext cx="365760" cy="365760"/>
                    </a:xfrm>
                    <a:prstGeom prst="rect">
                      <a:avLst/>
                    </a:prstGeom>
                    <a:noFill/>
                    <a:ln>
                      <a:noFill/>
                    </a:ln>
                  </pic:spPr>
                </pic:pic>
              </a:graphicData>
            </a:graphic>
          </wp:inline>
        </w:drawing>
      </w:r>
    </w:p>
    <w:p w14:paraId="638B5510">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p>
    <w:p w14:paraId="734B3BB3">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drawing>
          <wp:inline distT="0" distB="0" distL="114300" distR="114300">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0" cy="0"/>
                    </a:xfrm>
                    <a:prstGeom prst="rect">
                      <a:avLst/>
                    </a:prstGeom>
                    <a:noFill/>
                    <a:ln>
                      <a:noFill/>
                    </a:ln>
                  </pic:spPr>
                </pic:pic>
              </a:graphicData>
            </a:graphic>
          </wp:inline>
        </w:drawing>
      </w:r>
    </w:p>
    <w:p w14:paraId="283E29A8">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 xml:space="preserve">ΕΛΛΗΝΙΚΗ ΔΗΜΟΚΡΑΤΙΑ </w:t>
      </w:r>
    </w:p>
    <w:p w14:paraId="73D0CD99">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p>
    <w:bookmarkEnd w:id="0"/>
    <w:p w14:paraId="2C6C4FEF">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 xml:space="preserve">ΠΡΟΓΡΑΜΜΑΤΙΚΗ ΣΥΜΒΑΣΗ </w:t>
      </w:r>
    </w:p>
    <w:p w14:paraId="52434649">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r>
        <w:rPr>
          <w:rFonts w:ascii="Tahoma" w:hAnsi="Tahoma" w:cs="Tahoma"/>
          <w:spacing w:val="8"/>
          <w:sz w:val="20"/>
          <w:szCs w:val="20"/>
        </w:rPr>
        <w:t>του άρθρου 100 του Ν. 3852/2010,</w:t>
      </w:r>
    </w:p>
    <w:p w14:paraId="79EC3CC7">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r>
        <w:rPr>
          <w:rFonts w:ascii="Tahoma" w:hAnsi="Tahoma" w:cs="Tahoma"/>
          <w:spacing w:val="8"/>
          <w:sz w:val="20"/>
          <w:szCs w:val="20"/>
        </w:rPr>
        <w:t>όπως τροποποιήθηκε και ισχύει</w:t>
      </w:r>
    </w:p>
    <w:p w14:paraId="76E48B76">
      <w:pPr>
        <w:pStyle w:val="5"/>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cs="Tahoma"/>
          <w:spacing w:val="8"/>
          <w:sz w:val="20"/>
          <w:szCs w:val="20"/>
        </w:rPr>
      </w:pPr>
    </w:p>
    <w:p w14:paraId="38C720BC">
      <w:pPr>
        <w:pStyle w:val="5"/>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cs="Tahoma"/>
          <w:spacing w:val="8"/>
          <w:sz w:val="20"/>
          <w:szCs w:val="20"/>
        </w:rPr>
      </w:pPr>
    </w:p>
    <w:p w14:paraId="4A3F914E">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 xml:space="preserve">Μεταξύ </w:t>
      </w:r>
    </w:p>
    <w:p w14:paraId="03B64258">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p>
    <w:p w14:paraId="021BD7C1">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r>
        <w:rPr>
          <w:rFonts w:ascii="Tahoma" w:hAnsi="Tahoma" w:cs="Tahoma"/>
          <w:spacing w:val="8"/>
          <w:sz w:val="20"/>
          <w:szCs w:val="20"/>
        </w:rPr>
        <w:t>του</w:t>
      </w:r>
    </w:p>
    <w:p w14:paraId="0130B9EB">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bCs/>
          <w:spacing w:val="8"/>
          <w:sz w:val="20"/>
          <w:szCs w:val="20"/>
        </w:rPr>
      </w:pPr>
      <w:r>
        <w:rPr>
          <w:rFonts w:ascii="Tahoma" w:hAnsi="Tahoma" w:cs="Tahoma"/>
          <w:b/>
          <w:bCs/>
          <w:spacing w:val="8"/>
          <w:sz w:val="20"/>
          <w:szCs w:val="20"/>
        </w:rPr>
        <w:t xml:space="preserve">Υπουργείου Πολιτισμού </w:t>
      </w:r>
    </w:p>
    <w:p w14:paraId="455925B2">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bCs/>
          <w:spacing w:val="8"/>
          <w:sz w:val="20"/>
          <w:szCs w:val="20"/>
        </w:rPr>
      </w:pPr>
      <w:r>
        <w:rPr>
          <w:rFonts w:ascii="Tahoma" w:hAnsi="Tahoma" w:cs="Tahoma"/>
          <w:b/>
          <w:bCs/>
          <w:spacing w:val="8"/>
          <w:sz w:val="20"/>
          <w:szCs w:val="20"/>
        </w:rPr>
        <w:t>και</w:t>
      </w:r>
    </w:p>
    <w:p w14:paraId="0807E66B">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bCs/>
          <w:spacing w:val="8"/>
          <w:sz w:val="20"/>
          <w:szCs w:val="20"/>
        </w:rPr>
      </w:pPr>
    </w:p>
    <w:p w14:paraId="321F458D">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highlight w:val="yellow"/>
        </w:rPr>
      </w:pPr>
      <w:r>
        <w:rPr>
          <w:rFonts w:ascii="Tahoma" w:hAnsi="Tahoma" w:cs="Tahoma"/>
          <w:spacing w:val="8"/>
          <w:sz w:val="20"/>
          <w:szCs w:val="20"/>
          <w:highlight w:val="yellow"/>
        </w:rPr>
        <w:t>Της/του</w:t>
      </w:r>
    </w:p>
    <w:p w14:paraId="74BC1247">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highlight w:val="yellow"/>
        </w:rPr>
      </w:pPr>
      <w:r>
        <w:rPr>
          <w:rFonts w:ascii="Tahoma" w:hAnsi="Tahoma" w:cs="Tahoma"/>
          <w:b/>
          <w:spacing w:val="8"/>
          <w:sz w:val="20"/>
          <w:szCs w:val="20"/>
          <w:highlight w:val="yellow"/>
        </w:rPr>
        <w:t>.................</w:t>
      </w:r>
    </w:p>
    <w:p w14:paraId="6E1628BF">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Cs/>
          <w:spacing w:val="8"/>
          <w:sz w:val="20"/>
          <w:szCs w:val="20"/>
        </w:rPr>
      </w:pPr>
    </w:p>
    <w:p w14:paraId="63262A6F">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p>
    <w:p w14:paraId="37911808">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hint="default" w:ascii="Tahoma" w:hAnsi="Tahoma" w:cs="Tahoma"/>
          <w:b/>
          <w:spacing w:val="8"/>
          <w:sz w:val="20"/>
          <w:szCs w:val="20"/>
          <w:lang w:val="el-GR"/>
        </w:rPr>
      </w:pPr>
      <w:r>
        <w:rPr>
          <w:rFonts w:ascii="Tahoma" w:hAnsi="Tahoma" w:cs="Tahoma"/>
          <w:b/>
          <w:spacing w:val="8"/>
          <w:sz w:val="20"/>
          <w:szCs w:val="20"/>
        </w:rPr>
        <w:t xml:space="preserve">για το </w:t>
      </w:r>
      <w:r>
        <w:rPr>
          <w:rFonts w:ascii="Tahoma" w:hAnsi="Tahoma" w:cs="Tahoma"/>
          <w:b/>
          <w:spacing w:val="8"/>
          <w:sz w:val="20"/>
          <w:szCs w:val="20"/>
          <w:lang w:val="el-GR"/>
        </w:rPr>
        <w:t>Υποέργο</w:t>
      </w:r>
      <w:r>
        <w:rPr>
          <w:rFonts w:hint="default" w:ascii="Tahoma" w:hAnsi="Tahoma" w:cs="Tahoma"/>
          <w:b/>
          <w:spacing w:val="8"/>
          <w:sz w:val="20"/>
          <w:szCs w:val="20"/>
          <w:lang w:val="el-GR"/>
        </w:rPr>
        <w:t>...........</w:t>
      </w:r>
    </w:p>
    <w:p w14:paraId="4A36D8B0">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hint="default" w:ascii="Tahoma" w:hAnsi="Tahoma" w:cs="Tahoma"/>
          <w:b/>
          <w:spacing w:val="8"/>
          <w:sz w:val="20"/>
          <w:szCs w:val="20"/>
          <w:lang w:val="el-GR"/>
        </w:rPr>
      </w:pPr>
      <w:r>
        <w:rPr>
          <w:rFonts w:hint="default" w:ascii="Tahoma" w:hAnsi="Tahoma" w:cs="Tahoma"/>
          <w:b/>
          <w:spacing w:val="8"/>
          <w:sz w:val="20"/>
          <w:szCs w:val="20"/>
          <w:lang w:val="el-GR"/>
        </w:rPr>
        <w:t xml:space="preserve">Του </w:t>
      </w:r>
      <w:r>
        <w:rPr>
          <w:rFonts w:ascii="Tahoma" w:hAnsi="Tahoma" w:cs="Tahoma"/>
          <w:b/>
          <w:spacing w:val="8"/>
          <w:sz w:val="20"/>
          <w:szCs w:val="20"/>
        </w:rPr>
        <w:t>Έργ</w:t>
      </w:r>
      <w:r>
        <w:rPr>
          <w:rFonts w:ascii="Tahoma" w:hAnsi="Tahoma" w:cs="Tahoma"/>
          <w:b/>
          <w:spacing w:val="8"/>
          <w:sz w:val="20"/>
          <w:szCs w:val="20"/>
          <w:lang w:val="el-GR"/>
        </w:rPr>
        <w:t>ου</w:t>
      </w:r>
    </w:p>
    <w:p w14:paraId="3523B526">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 xml:space="preserve">«Πιλοτικές Δράσεις Πολιτιστικής Συνταγογράφησης» </w:t>
      </w:r>
    </w:p>
    <w:p w14:paraId="35E94B25">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51F4AA33">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p>
    <w:p w14:paraId="3232459D">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p>
    <w:p w14:paraId="4DA55EC4">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p>
    <w:p w14:paraId="5C317106">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p>
    <w:p w14:paraId="6FC9DBA1">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p>
    <w:p w14:paraId="2DFB9145">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rPr>
      </w:pPr>
    </w:p>
    <w:p w14:paraId="2700DF8E">
      <w:pPr>
        <w:pStyle w:val="5"/>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cs="Tahoma"/>
          <w:b/>
          <w:bCs/>
          <w:spacing w:val="8"/>
          <w:sz w:val="20"/>
          <w:szCs w:val="20"/>
        </w:rPr>
      </w:pPr>
    </w:p>
    <w:p w14:paraId="678D1C1B">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bCs/>
          <w:spacing w:val="8"/>
          <w:sz w:val="20"/>
          <w:szCs w:val="20"/>
        </w:rPr>
      </w:pPr>
      <w:r>
        <w:rPr>
          <w:rFonts w:ascii="Tahoma" w:hAnsi="Tahoma" w:cs="Tahoma"/>
          <w:b/>
          <w:bCs/>
          <w:spacing w:val="8"/>
          <w:sz w:val="20"/>
          <w:szCs w:val="20"/>
          <w:highlight w:val="yellow"/>
        </w:rPr>
        <w:t>Αθήνα,…………..…. 2024</w:t>
      </w:r>
    </w:p>
    <w:p w14:paraId="2B7C29A0">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i/>
          <w:spacing w:val="8"/>
          <w:sz w:val="20"/>
          <w:szCs w:val="20"/>
        </w:rPr>
      </w:pPr>
    </w:p>
    <w:p w14:paraId="5555B597">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rPr>
      </w:pPr>
    </w:p>
    <w:p w14:paraId="54245339">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rPr>
      </w:pPr>
    </w:p>
    <w:p w14:paraId="109984BB">
      <w:pPr>
        <w:pStyle w:val="5"/>
        <w:keepNext w:val="0"/>
        <w:keepLines w:val="0"/>
        <w:pageBreakBefore w:val="0"/>
        <w:widowControl/>
        <w:tabs>
          <w:tab w:val="left" w:pos="322"/>
        </w:tabs>
        <w:kinsoku/>
        <w:wordWrap/>
        <w:overflowPunct/>
        <w:topLinePunct w:val="0"/>
        <w:autoSpaceDE/>
        <w:autoSpaceDN/>
        <w:bidi w:val="0"/>
        <w:adjustRightInd/>
        <w:snapToGrid w:val="0"/>
        <w:spacing w:after="0" w:line="240" w:lineRule="auto"/>
        <w:ind w:hanging="720"/>
        <w:textAlignment w:val="auto"/>
        <w:rPr>
          <w:rFonts w:ascii="Tahoma" w:hAnsi="Tahoma" w:cs="Tahoma"/>
        </w:rPr>
      </w:pPr>
      <w:r>
        <w:rPr>
          <w:rFonts w:ascii="Tahoma" w:hAnsi="Tahoma" w:cs="Tahoma"/>
        </w:rPr>
        <w:tab/>
      </w:r>
    </w:p>
    <w:p w14:paraId="6C85B74C">
      <w:pPr>
        <w:pStyle w:val="5"/>
        <w:keepNext w:val="0"/>
        <w:keepLines w:val="0"/>
        <w:pageBreakBefore w:val="0"/>
        <w:widowControl/>
        <w:tabs>
          <w:tab w:val="left" w:pos="3589"/>
        </w:tabs>
        <w:kinsoku/>
        <w:wordWrap/>
        <w:overflowPunct/>
        <w:topLinePunct w:val="0"/>
        <w:autoSpaceDE/>
        <w:autoSpaceDN/>
        <w:bidi w:val="0"/>
        <w:adjustRightInd/>
        <w:snapToGrid w:val="0"/>
        <w:spacing w:after="0" w:line="240" w:lineRule="auto"/>
        <w:ind w:hanging="720"/>
        <w:textAlignment w:val="auto"/>
        <w:rPr>
          <w:rFonts w:ascii="Tahoma" w:hAnsi="Tahoma" w:cs="Tahoma"/>
        </w:rPr>
      </w:pPr>
      <w:r>
        <w:rPr>
          <w:rFonts w:ascii="Tahoma" w:hAnsi="Tahoma" w:cs="Tahoma"/>
        </w:rPr>
        <w:tab/>
      </w:r>
    </w:p>
    <w:p w14:paraId="60D5D5BE">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rPr>
      </w:pPr>
    </w:p>
    <w:p w14:paraId="0675D309">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rPr>
        <w:br w:type="page"/>
      </w:r>
      <w:r>
        <w:rPr>
          <w:rFonts w:ascii="Tahoma" w:hAnsi="Tahoma" w:cs="Tahoma"/>
          <w:b/>
          <w:spacing w:val="8"/>
          <w:sz w:val="20"/>
          <w:szCs w:val="20"/>
        </w:rPr>
        <w:t xml:space="preserve">ΠΡΟΓΡΑΜΜΑΤΙΚΗ ΣΥΜΒΑΣΗ </w:t>
      </w:r>
    </w:p>
    <w:p w14:paraId="78AB2648">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p>
    <w:p w14:paraId="712DC128">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hint="default" w:ascii="Tahoma" w:hAnsi="Tahoma" w:cs="Tahoma"/>
          <w:b/>
          <w:spacing w:val="8"/>
          <w:sz w:val="20"/>
          <w:szCs w:val="20"/>
          <w:lang w:val="el-GR"/>
        </w:rPr>
      </w:pPr>
      <w:r>
        <w:rPr>
          <w:rFonts w:ascii="Tahoma" w:hAnsi="Tahoma" w:cs="Tahoma"/>
          <w:b/>
          <w:spacing w:val="8"/>
          <w:sz w:val="20"/>
          <w:szCs w:val="20"/>
        </w:rPr>
        <w:t xml:space="preserve">ΓΙΑ ΤΟ </w:t>
      </w:r>
      <w:r>
        <w:rPr>
          <w:rFonts w:hint="default" w:ascii="Tahoma" w:hAnsi="Tahoma" w:cs="Tahoma"/>
          <w:b/>
          <w:spacing w:val="8"/>
          <w:sz w:val="20"/>
          <w:szCs w:val="20"/>
          <w:lang w:val="el-GR"/>
        </w:rPr>
        <w:t>...(Τίτλος Υποέργου - δράσης)</w:t>
      </w:r>
    </w:p>
    <w:p w14:paraId="7690D6E4">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hint="default" w:ascii="Tahoma" w:hAnsi="Tahoma" w:cs="Tahoma"/>
          <w:b/>
          <w:spacing w:val="8"/>
          <w:sz w:val="20"/>
          <w:szCs w:val="20"/>
          <w:lang w:val="el-GR"/>
        </w:rPr>
      </w:pPr>
    </w:p>
    <w:p w14:paraId="035800EA">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hint="default" w:ascii="Tahoma" w:hAnsi="Tahoma" w:cs="Tahoma"/>
          <w:b/>
          <w:spacing w:val="8"/>
          <w:sz w:val="20"/>
          <w:szCs w:val="20"/>
          <w:lang w:val="el-GR"/>
        </w:rPr>
        <w:t>Του έργου</w:t>
      </w:r>
    </w:p>
    <w:p w14:paraId="6227BB57">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bCs/>
          <w:spacing w:val="8"/>
          <w:sz w:val="20"/>
          <w:szCs w:val="20"/>
        </w:rPr>
      </w:pPr>
      <w:r>
        <w:rPr>
          <w:rFonts w:ascii="Tahoma" w:hAnsi="Tahoma" w:cs="Tahoma"/>
          <w:b/>
          <w:bCs/>
          <w:spacing w:val="8"/>
          <w:sz w:val="20"/>
          <w:szCs w:val="20"/>
        </w:rPr>
        <w:t>«Πιλοτικές Δράσεις Πολιτιστικής Συνταγογράφησης»</w:t>
      </w:r>
    </w:p>
    <w:p w14:paraId="294AEA80">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spacing w:val="8"/>
          <w:sz w:val="20"/>
          <w:szCs w:val="20"/>
          <w:highlight w:val="none"/>
        </w:rPr>
      </w:pPr>
    </w:p>
    <w:p w14:paraId="3A12E793">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
          <w:spacing w:val="8"/>
          <w:sz w:val="20"/>
          <w:szCs w:val="20"/>
          <w:highlight w:val="none"/>
        </w:rPr>
      </w:pPr>
      <w:r>
        <w:rPr>
          <w:rFonts w:ascii="Tahoma" w:hAnsi="Tahoma" w:cs="Tahoma"/>
          <w:b/>
          <w:spacing w:val="8"/>
          <w:sz w:val="20"/>
          <w:szCs w:val="20"/>
          <w:highlight w:val="none"/>
        </w:rPr>
        <w:t xml:space="preserve">Στην Αθήνα, σήμερα την </w:t>
      </w:r>
      <w:r>
        <w:rPr>
          <w:rFonts w:ascii="Tahoma" w:hAnsi="Tahoma" w:cs="Tahoma"/>
          <w:b/>
          <w:i/>
          <w:spacing w:val="8"/>
          <w:sz w:val="20"/>
          <w:szCs w:val="20"/>
          <w:highlight w:val="none"/>
        </w:rPr>
        <w:t>…………… (ημερομηνία)</w:t>
      </w:r>
      <w:r>
        <w:rPr>
          <w:rFonts w:ascii="Tahoma" w:hAnsi="Tahoma" w:cs="Tahoma"/>
          <w:b/>
          <w:spacing w:val="8"/>
          <w:sz w:val="20"/>
          <w:szCs w:val="20"/>
          <w:highlight w:val="none"/>
        </w:rPr>
        <w:t>, μεταξύ των παρακάτω συμβαλλομένων:</w:t>
      </w:r>
    </w:p>
    <w:p w14:paraId="024AB94A">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highlight w:val="none"/>
        </w:rPr>
      </w:pPr>
    </w:p>
    <w:p w14:paraId="07B2F8EB">
      <w:pPr>
        <w:pStyle w:val="5"/>
        <w:keepNext w:val="0"/>
        <w:keepLines w:val="0"/>
        <w:pageBreakBefore w:val="0"/>
        <w:widowControl/>
        <w:numPr>
          <w:ilvl w:val="0"/>
          <w:numId w:val="1"/>
        </w:numPr>
        <w:kinsoku/>
        <w:wordWrap/>
        <w:overflowPunct/>
        <w:topLinePunct w:val="0"/>
        <w:autoSpaceDE/>
        <w:autoSpaceDN/>
        <w:bidi w:val="0"/>
        <w:adjustRightInd/>
        <w:snapToGrid w:val="0"/>
        <w:spacing w:after="0" w:line="240" w:lineRule="auto"/>
        <w:ind w:left="208" w:hanging="720"/>
        <w:jc w:val="both"/>
        <w:textAlignment w:val="auto"/>
        <w:rPr>
          <w:rFonts w:ascii="Tahoma" w:hAnsi="Tahoma" w:eastAsia="Times New Roman" w:cs="Tahoma"/>
          <w:b/>
          <w:spacing w:val="8"/>
          <w:sz w:val="20"/>
          <w:szCs w:val="20"/>
          <w:highlight w:val="none"/>
        </w:rPr>
      </w:pPr>
      <w:r>
        <w:rPr>
          <w:rFonts w:ascii="Tahoma" w:hAnsi="Tahoma" w:eastAsia="Times New Roman" w:cs="Tahoma"/>
          <w:spacing w:val="8"/>
          <w:sz w:val="20"/>
          <w:szCs w:val="20"/>
          <w:highlight w:val="none"/>
        </w:rPr>
        <w:t xml:space="preserve">Το </w:t>
      </w:r>
      <w:r>
        <w:rPr>
          <w:rFonts w:ascii="Tahoma" w:hAnsi="Tahoma" w:eastAsia="Times New Roman" w:cs="Tahoma"/>
          <w:b/>
          <w:spacing w:val="8"/>
          <w:sz w:val="20"/>
          <w:szCs w:val="20"/>
          <w:highlight w:val="none"/>
        </w:rPr>
        <w:t>Υπουργείο Πολιτισμού</w:t>
      </w:r>
      <w:r>
        <w:rPr>
          <w:rFonts w:ascii="Tahoma" w:hAnsi="Tahoma" w:eastAsia="Times New Roman" w:cs="Tahoma"/>
          <w:spacing w:val="8"/>
          <w:sz w:val="20"/>
          <w:szCs w:val="20"/>
          <w:highlight w:val="none"/>
        </w:rPr>
        <w:t xml:space="preserve">, που εδρεύει στην Αθήνα, όπως εκπροσωπείται νόμιμα από την </w:t>
      </w:r>
      <w:r>
        <w:rPr>
          <w:rFonts w:ascii="Tahoma" w:hAnsi="Tahoma" w:eastAsia="Times New Roman" w:cs="Tahoma"/>
          <w:b/>
          <w:spacing w:val="8"/>
          <w:sz w:val="20"/>
          <w:szCs w:val="20"/>
          <w:highlight w:val="none"/>
        </w:rPr>
        <w:t>Υπουργό Πολιτισμού</w:t>
      </w:r>
      <w:r>
        <w:rPr>
          <w:rFonts w:ascii="Tahoma" w:hAnsi="Tahoma" w:eastAsia="Times New Roman" w:cs="Tahoma"/>
          <w:spacing w:val="8"/>
          <w:sz w:val="20"/>
          <w:szCs w:val="20"/>
          <w:highlight w:val="none"/>
        </w:rPr>
        <w:t xml:space="preserve">, κα Λίνα Μενδώνη, το οποίο θα αποκαλείται στο εξής χάριν συντομίας ως </w:t>
      </w:r>
      <w:r>
        <w:rPr>
          <w:rFonts w:ascii="Tahoma" w:hAnsi="Tahoma" w:eastAsia="Times New Roman" w:cs="Tahoma"/>
          <w:b/>
          <w:spacing w:val="8"/>
          <w:sz w:val="20"/>
          <w:szCs w:val="20"/>
          <w:highlight w:val="none"/>
        </w:rPr>
        <w:t>«Φορέας Χρηματοδότησης».</w:t>
      </w:r>
    </w:p>
    <w:p w14:paraId="4DE27C81">
      <w:pPr>
        <w:pStyle w:val="5"/>
        <w:keepNext w:val="0"/>
        <w:keepLines w:val="0"/>
        <w:pageBreakBefore w:val="0"/>
        <w:widowControl/>
        <w:numPr>
          <w:ilvl w:val="0"/>
          <w:numId w:val="1"/>
        </w:numPr>
        <w:kinsoku/>
        <w:wordWrap/>
        <w:overflowPunct/>
        <w:topLinePunct w:val="0"/>
        <w:autoSpaceDE/>
        <w:autoSpaceDN/>
        <w:bidi w:val="0"/>
        <w:adjustRightInd/>
        <w:snapToGrid w:val="0"/>
        <w:spacing w:after="0" w:line="240" w:lineRule="auto"/>
        <w:ind w:left="216" w:hanging="720"/>
        <w:jc w:val="both"/>
        <w:textAlignment w:val="auto"/>
        <w:rPr>
          <w:rFonts w:ascii="Tahoma" w:hAnsi="Tahoma" w:eastAsia="Times New Roman" w:cs="Tahoma"/>
          <w:spacing w:val="8"/>
          <w:sz w:val="20"/>
          <w:szCs w:val="20"/>
          <w:highlight w:val="none"/>
        </w:rPr>
      </w:pPr>
      <w:r>
        <w:rPr>
          <w:rFonts w:ascii="Tahoma" w:hAnsi="Tahoma" w:eastAsia="Times New Roman" w:cs="Tahoma"/>
          <w:spacing w:val="8"/>
          <w:sz w:val="20"/>
          <w:szCs w:val="20"/>
          <w:highlight w:val="none"/>
        </w:rPr>
        <w:t xml:space="preserve">Ο/Η  ....................., που εδρεύει στην .........., όπως εκπροσωπείται νόμιμα από τον/ην ................, κ. ..........................., ο/η οποίος/α θα αποκαλείται εφεξής στην παρούσα χάριν συντομίας ως </w:t>
      </w:r>
      <w:r>
        <w:rPr>
          <w:rFonts w:ascii="Tahoma" w:hAnsi="Tahoma" w:eastAsia="Times New Roman" w:cs="Tahoma"/>
          <w:b/>
          <w:spacing w:val="8"/>
          <w:sz w:val="20"/>
          <w:szCs w:val="20"/>
          <w:highlight w:val="none"/>
        </w:rPr>
        <w:t>«Φορέας Υλοποίησης».</w:t>
      </w:r>
    </w:p>
    <w:p w14:paraId="04CF4366">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highlight w:val="none"/>
        </w:rPr>
      </w:pPr>
    </w:p>
    <w:p w14:paraId="1E594E10">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
          <w:spacing w:val="8"/>
          <w:sz w:val="20"/>
          <w:szCs w:val="20"/>
        </w:rPr>
      </w:pPr>
      <w:r>
        <w:rPr>
          <w:rFonts w:ascii="Tahoma" w:hAnsi="Tahoma" w:cs="Tahoma"/>
          <w:b/>
          <w:spacing w:val="8"/>
          <w:sz w:val="20"/>
          <w:szCs w:val="20"/>
        </w:rPr>
        <w:t>Έχοντας υπόψη την κείμενη Εθνική και Κοινοτική Νομοθεσία και ειδικότερα τις παρακάτω διατάξεις όπως αυτές ισχύουν κάθε φορά:</w:t>
      </w:r>
    </w:p>
    <w:p w14:paraId="39D8978F">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
          <w:spacing w:val="8"/>
          <w:sz w:val="20"/>
          <w:szCs w:val="20"/>
        </w:rPr>
      </w:pPr>
    </w:p>
    <w:p w14:paraId="63148384">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lang w:val="zh-CN"/>
        </w:rPr>
      </w:pPr>
      <w:r>
        <w:rPr>
          <w:rFonts w:ascii="Tahoma" w:hAnsi="Tahoma" w:eastAsia="Times New Roman" w:cs="Tahoma"/>
          <w:spacing w:val="8"/>
          <w:sz w:val="20"/>
          <w:szCs w:val="20"/>
          <w:highlight w:val="none"/>
        </w:rPr>
        <w:t>Τ</w:t>
      </w:r>
      <w:r>
        <w:rPr>
          <w:rFonts w:ascii="Tahoma" w:hAnsi="Tahoma" w:eastAsia="Times New Roman" w:cs="Tahoma"/>
          <w:spacing w:val="8"/>
          <w:sz w:val="20"/>
          <w:szCs w:val="20"/>
          <w:highlight w:val="none"/>
          <w:lang w:val="zh-CN"/>
        </w:rPr>
        <w:t xml:space="preserve">ο άρθρο 100 του ν. 3852/2010 (Α’ 87) «Νέα Αρχιτεκτονική της Αυτοδιοίκησης και της Αποκεντρωμένης Διοίκησης- Πρόγραμμα Καλλικράτης», όπως τροποποιήθηκε και ισχύει, </w:t>
      </w:r>
    </w:p>
    <w:p w14:paraId="7F7AD249">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lang w:val="zh-CN"/>
        </w:rPr>
      </w:pPr>
    </w:p>
    <w:p w14:paraId="250658A3">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pacing w:val="8"/>
          <w:sz w:val="20"/>
          <w:szCs w:val="20"/>
          <w:highlight w:val="none"/>
          <w:lang w:val="zh-CN" w:eastAsia="zh-CN"/>
        </w:rPr>
        <w:t xml:space="preserve">Το </w:t>
      </w:r>
      <w:r>
        <w:rPr>
          <w:rFonts w:ascii="Tahoma" w:hAnsi="Tahoma" w:cs="Tahoma"/>
          <w:spacing w:val="8"/>
          <w:sz w:val="20"/>
          <w:szCs w:val="20"/>
          <w:highlight w:val="none"/>
          <w:lang w:eastAsia="zh-CN"/>
        </w:rPr>
        <w:t>άρθρο 324 του ν. 4700/2020 (ΦΕΚ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όπως τροποποιήθηκε με το</w:t>
      </w:r>
      <w:r>
        <w:rPr>
          <w:rFonts w:ascii="Tahoma" w:hAnsi="Tahoma" w:cs="Tahoma"/>
          <w:color w:val="FF0000"/>
          <w:spacing w:val="8"/>
          <w:sz w:val="20"/>
          <w:szCs w:val="20"/>
          <w:highlight w:val="none"/>
          <w:lang w:eastAsia="zh-CN"/>
        </w:rPr>
        <w:t xml:space="preserve"> </w:t>
      </w:r>
      <w:r>
        <w:rPr>
          <w:rFonts w:ascii="Tahoma" w:hAnsi="Tahoma" w:cs="Tahoma"/>
          <w:spacing w:val="8"/>
          <w:sz w:val="20"/>
          <w:szCs w:val="20"/>
          <w:highlight w:val="none"/>
          <w:lang w:eastAsia="zh-CN"/>
        </w:rPr>
        <w:t xml:space="preserve">άρθρο 135 του ν. 4926/2022 «Εκσυγχρονισμός του θεσμικού πλαισίου για τη δραστηριοποίηση των πλοίων αναψυχής … και άλλες διατάξεις» και ισχύει. </w:t>
      </w:r>
    </w:p>
    <w:p w14:paraId="5639D041">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38AD15E4">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eastAsia="Times New Roman" w:cs="Tahoma"/>
          <w:spacing w:val="8"/>
          <w:sz w:val="20"/>
          <w:szCs w:val="20"/>
          <w:highlight w:val="none"/>
          <w:lang w:eastAsia="ar-SA"/>
        </w:rPr>
        <w:t>Τ</w:t>
      </w:r>
      <w:r>
        <w:rPr>
          <w:rFonts w:ascii="Tahoma" w:hAnsi="Tahoma" w:eastAsia="Times New Roman" w:cs="Tahoma"/>
          <w:spacing w:val="8"/>
          <w:sz w:val="20"/>
          <w:szCs w:val="20"/>
          <w:highlight w:val="none"/>
          <w:lang w:val="zh-CN" w:eastAsia="ar-SA"/>
        </w:rPr>
        <w:t>ις διατάξεις του ν. 4622/2019 (Α’ 133) «Επιτελικό Κράτος: οργάνωση, λειτουργία και διαφάνεια της Κυβέρνησης, των κυβερνητικών οργάνων και της  κεντρικής δημόσιας διοίκησης»</w:t>
      </w:r>
      <w:r>
        <w:rPr>
          <w:rFonts w:hint="default" w:ascii="Tahoma" w:hAnsi="Tahoma" w:eastAsia="Times New Roman" w:cs="Tahoma"/>
          <w:spacing w:val="8"/>
          <w:sz w:val="20"/>
          <w:szCs w:val="20"/>
          <w:highlight w:val="none"/>
          <w:lang w:val="el-GR" w:eastAsia="ar-SA"/>
        </w:rPr>
        <w:t>.</w:t>
      </w:r>
    </w:p>
    <w:p w14:paraId="33105AD1">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632DA4FE">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eastAsia="Times New Roman" w:cs="Tahoma"/>
          <w:spacing w:val="8"/>
          <w:sz w:val="20"/>
          <w:szCs w:val="20"/>
          <w:highlight w:val="none"/>
          <w:lang w:eastAsia="ar-SA"/>
        </w:rPr>
        <w:t>Τ</w:t>
      </w:r>
      <w:r>
        <w:rPr>
          <w:rFonts w:ascii="Tahoma" w:hAnsi="Tahoma" w:eastAsia="Times New Roman" w:cs="Tahoma"/>
          <w:spacing w:val="8"/>
          <w:sz w:val="20"/>
          <w:szCs w:val="20"/>
          <w:highlight w:val="none"/>
          <w:lang w:val="zh-CN" w:eastAsia="ar-SA"/>
        </w:rPr>
        <w:t xml:space="preserve">ο </w:t>
      </w:r>
      <w:r>
        <w:rPr>
          <w:rFonts w:ascii="Tahoma" w:hAnsi="Tahoma" w:eastAsia="Times New Roman" w:cs="Tahoma"/>
          <w:spacing w:val="8"/>
          <w:sz w:val="20"/>
          <w:szCs w:val="20"/>
          <w:highlight w:val="none"/>
          <w:lang w:eastAsia="ar-SA"/>
        </w:rPr>
        <w:t>άρθρο</w:t>
      </w:r>
      <w:r>
        <w:rPr>
          <w:rFonts w:ascii="Tahoma" w:hAnsi="Tahoma" w:eastAsia="Times New Roman" w:cs="Tahoma"/>
          <w:spacing w:val="8"/>
          <w:sz w:val="20"/>
          <w:szCs w:val="20"/>
          <w:highlight w:val="none"/>
          <w:lang w:val="zh-CN" w:eastAsia="ar-SA"/>
        </w:rPr>
        <w:t xml:space="preserve"> 1 παρ. 6 περ. στ΄ του ν. 1256/1982, (Α΄65), «Για την πολυθεσία, την πολυαπασχόληση και την καθιέρωση ανωτάτου ορίου απολαβών στο δημόσιο τομέα καθώς για το Ελεγκτικό Συνέδριο, το Νομικό Συμβούλιο του κράτους και άλλες διατάξεις», όπως ισχύει</w:t>
      </w:r>
      <w:r>
        <w:rPr>
          <w:rFonts w:hint="default" w:ascii="Tahoma" w:hAnsi="Tahoma" w:eastAsia="Times New Roman" w:cs="Tahoma"/>
          <w:spacing w:val="8"/>
          <w:sz w:val="20"/>
          <w:szCs w:val="20"/>
          <w:highlight w:val="none"/>
          <w:lang w:val="el-GR" w:eastAsia="ar-SA"/>
        </w:rPr>
        <w:t>.</w:t>
      </w:r>
    </w:p>
    <w:p w14:paraId="755FEE89">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691F83F4">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eastAsia="Times New Roman" w:cs="Tahoma"/>
          <w:spacing w:val="8"/>
          <w:sz w:val="20"/>
          <w:szCs w:val="20"/>
          <w:highlight w:val="none"/>
          <w:lang w:eastAsia="ar-SA"/>
        </w:rPr>
        <w:t>Τ</w:t>
      </w:r>
      <w:r>
        <w:rPr>
          <w:rFonts w:ascii="Tahoma" w:hAnsi="Tahoma" w:eastAsia="Times New Roman" w:cs="Tahoma"/>
          <w:spacing w:val="8"/>
          <w:sz w:val="20"/>
          <w:szCs w:val="20"/>
          <w:highlight w:val="none"/>
          <w:lang w:val="zh-CN" w:eastAsia="ar-SA"/>
        </w:rPr>
        <w:t>ον ν. 4412/2016 (Α’ 147) «Δημόσιες Συμβάσεις Έργων, Προμηθειών και Υπηρεσιών (προσαρμογή στις Οδηγίες 2014/24/ΕΕ και 2014/25/ΕΕ)», όπως ισχύει, και ιδίως του άρθρου 12, παρ. 4</w:t>
      </w:r>
      <w:r>
        <w:rPr>
          <w:rFonts w:hint="default" w:ascii="Tahoma" w:hAnsi="Tahoma" w:eastAsia="Times New Roman" w:cs="Tahoma"/>
          <w:spacing w:val="8"/>
          <w:sz w:val="20"/>
          <w:szCs w:val="20"/>
          <w:highlight w:val="none"/>
          <w:lang w:val="el-GR" w:eastAsia="ar-SA"/>
        </w:rPr>
        <w:t>.</w:t>
      </w:r>
    </w:p>
    <w:p w14:paraId="387E8879">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7916261E">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eastAsia="Times New Roman" w:cs="Tahoma"/>
          <w:sz w:val="20"/>
          <w:szCs w:val="20"/>
          <w:highlight w:val="none"/>
        </w:rPr>
        <w:t>Των άρθρων 75-80 του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 184)</w:t>
      </w:r>
    </w:p>
    <w:p w14:paraId="50CA0D11">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61C13E1D">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 xml:space="preserve">Του </w:t>
      </w:r>
      <w:r>
        <w:rPr>
          <w:rFonts w:ascii="Tahoma" w:hAnsi="Tahoma" w:eastAsia="Times New Roman" w:cs="Tahoma"/>
          <w:sz w:val="20"/>
          <w:szCs w:val="20"/>
          <w:highlight w:val="none"/>
        </w:rPr>
        <w:t>ν. 4129/2013 (Α΄52) «Κύρωση του Κώδικα Νόμων για το Ελεγκτικό Συνέδριο», όπως τροποποιήθηκε και ισχύει</w:t>
      </w:r>
      <w:r>
        <w:rPr>
          <w:rFonts w:hint="default" w:ascii="Tahoma" w:hAnsi="Tahoma" w:eastAsia="Times New Roman" w:cs="Tahoma"/>
          <w:sz w:val="20"/>
          <w:szCs w:val="20"/>
          <w:highlight w:val="none"/>
          <w:lang w:val="el-GR"/>
        </w:rPr>
        <w:t>.</w:t>
      </w:r>
    </w:p>
    <w:p w14:paraId="142F57E2">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4D78CA0F">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eastAsia="Times New Roman" w:cs="Tahoma"/>
          <w:spacing w:val="8"/>
          <w:sz w:val="20"/>
          <w:szCs w:val="20"/>
          <w:highlight w:val="none"/>
          <w:lang w:eastAsia="ar-SA"/>
        </w:rPr>
        <w:t>Τ</w:t>
      </w:r>
      <w:r>
        <w:rPr>
          <w:rFonts w:ascii="Tahoma" w:hAnsi="Tahoma" w:eastAsia="Times New Roman" w:cs="Tahoma"/>
          <w:spacing w:val="8"/>
          <w:sz w:val="20"/>
          <w:szCs w:val="20"/>
          <w:highlight w:val="none"/>
          <w:lang w:val="zh-CN" w:eastAsia="ar-SA"/>
        </w:rPr>
        <w:t>ον ν. 4270/2014 (Α’ 143) «Αρχές δημοσιονομικής διαχείρισης και εποπτείας (ενσωμάτωση της Οδηγίας 2011/85/ΕΕ) - δημόσιο λογιστικό και άλλες διατάξεις», όπως τροποποιήθηκε και ισχύει</w:t>
      </w:r>
      <w:r>
        <w:rPr>
          <w:rFonts w:hint="default" w:ascii="Tahoma" w:hAnsi="Tahoma" w:eastAsia="Times New Roman" w:cs="Tahoma"/>
          <w:spacing w:val="8"/>
          <w:sz w:val="20"/>
          <w:szCs w:val="20"/>
          <w:highlight w:val="none"/>
          <w:lang w:val="el-GR" w:eastAsia="ar-SA"/>
        </w:rPr>
        <w:t>.</w:t>
      </w:r>
    </w:p>
    <w:p w14:paraId="482BAE4F">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2DEC6E07">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eastAsia="Times New Roman" w:cs="Tahoma"/>
          <w:spacing w:val="8"/>
          <w:sz w:val="20"/>
          <w:szCs w:val="20"/>
          <w:highlight w:val="none"/>
          <w:lang w:eastAsia="ar-SA"/>
        </w:rPr>
        <w:t>Τ</w:t>
      </w:r>
      <w:r>
        <w:rPr>
          <w:rFonts w:ascii="Tahoma" w:hAnsi="Tahoma" w:eastAsia="Times New Roman" w:cs="Tahoma"/>
          <w:spacing w:val="8"/>
          <w:sz w:val="20"/>
          <w:szCs w:val="20"/>
          <w:highlight w:val="none"/>
          <w:lang w:val="zh-CN" w:eastAsia="ar-SA"/>
        </w:rPr>
        <w:t>ον ν. 4281/2014 (Α’ 160) «Μέτρα στήριξης και ανάπτυξης της ελληνικής οικονομίας, οργανωτικά θέματα Υπουργείου Οικονομικών  και άλλες διατάξεις», όπως τροποποιήθηκε και ισχύει</w:t>
      </w:r>
      <w:r>
        <w:rPr>
          <w:rFonts w:hint="default" w:ascii="Tahoma" w:hAnsi="Tahoma" w:eastAsia="Times New Roman" w:cs="Tahoma"/>
          <w:spacing w:val="8"/>
          <w:sz w:val="20"/>
          <w:szCs w:val="20"/>
          <w:highlight w:val="none"/>
          <w:lang w:val="el-GR" w:eastAsia="ar-SA"/>
        </w:rPr>
        <w:t>.</w:t>
      </w:r>
    </w:p>
    <w:p w14:paraId="57D23AF1">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cstheme="minorHAnsi"/>
          <w:sz w:val="22"/>
          <w:szCs w:val="22"/>
          <w:lang w:val="el-GR"/>
        </w:rPr>
      </w:pPr>
      <w:r>
        <w:rPr>
          <w:rFonts w:ascii="Tahoma" w:hAnsi="Tahoma" w:eastAsia="Times New Roman" w:cs="Tahoma"/>
          <w:spacing w:val="8"/>
          <w:sz w:val="20"/>
          <w:szCs w:val="20"/>
          <w:highlight w:val="none"/>
          <w:lang w:eastAsia="ar-SA"/>
        </w:rPr>
        <w:t>Τ</w:t>
      </w:r>
      <w:r>
        <w:rPr>
          <w:rFonts w:ascii="Tahoma" w:hAnsi="Tahoma" w:eastAsia="Times New Roman" w:cs="Tahoma"/>
          <w:spacing w:val="8"/>
          <w:sz w:val="20"/>
          <w:szCs w:val="20"/>
          <w:highlight w:val="none"/>
          <w:lang w:val="zh-CN" w:eastAsia="ar-SA"/>
        </w:rPr>
        <w:t>ον ν.</w:t>
      </w:r>
      <w:r>
        <w:rPr>
          <w:rFonts w:ascii="Tahoma" w:hAnsi="Tahoma" w:eastAsia="Times New Roman" w:cs="Tahoma"/>
          <w:spacing w:val="8"/>
          <w:sz w:val="20"/>
          <w:szCs w:val="20"/>
          <w:highlight w:val="none"/>
          <w:lang w:eastAsia="ar-SA"/>
        </w:rPr>
        <w:t xml:space="preserve"> 4820/2021 (Α’ 130) «Οργανικός Νόμος του Ελεγκτικού Συνεδρίου και άλλες ρυθμίσεις»</w:t>
      </w:r>
      <w:r>
        <w:rPr>
          <w:rFonts w:hint="default" w:ascii="Tahoma" w:hAnsi="Tahoma" w:eastAsia="Times New Roman" w:cs="Tahoma"/>
          <w:spacing w:val="8"/>
          <w:sz w:val="20"/>
          <w:szCs w:val="20"/>
          <w:highlight w:val="none"/>
          <w:lang w:val="el-GR" w:eastAsia="ar-SA"/>
        </w:rPr>
        <w:t>.</w:t>
      </w:r>
    </w:p>
    <w:p w14:paraId="71A6C5F6">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cstheme="minorHAnsi"/>
          <w:sz w:val="22"/>
          <w:szCs w:val="22"/>
          <w:lang w:val="el-GR"/>
        </w:rPr>
      </w:pPr>
    </w:p>
    <w:p w14:paraId="47626562">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hint="default" w:ascii="Tahoma" w:hAnsi="Tahoma" w:cs="Tahoma"/>
          <w:sz w:val="20"/>
          <w:szCs w:val="20"/>
          <w:lang w:val="el-GR"/>
        </w:rPr>
      </w:pPr>
      <w:r>
        <w:rPr>
          <w:rFonts w:hint="default" w:ascii="Tahoma" w:hAnsi="Tahoma" w:cs="Tahoma"/>
          <w:sz w:val="20"/>
          <w:szCs w:val="20"/>
          <w:lang w:val="el-GR"/>
        </w:rPr>
        <w:t>Το Π.Δ. 32/2024 «Διορισμός Υπουργών και Υφυπουργών» (Α΄ 91).</w:t>
      </w:r>
    </w:p>
    <w:p w14:paraId="473C9718">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jc w:val="both"/>
        <w:textAlignment w:val="auto"/>
        <w:rPr>
          <w:rFonts w:ascii="Tahoma" w:hAnsi="Tahoma" w:eastAsia="Times New Roman" w:cs="Tahoma"/>
          <w:spacing w:val="8"/>
          <w:sz w:val="20"/>
          <w:szCs w:val="20"/>
          <w:highlight w:val="none"/>
        </w:rPr>
      </w:pPr>
    </w:p>
    <w:p w14:paraId="4A580028">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Του Π.Δ. 4/2018 (ΦΕΚ 7Α’/22.1.2018) «Οργανισμός Υπουργείου Πολιτισμού και Αθλητισμού», όπως τροποποιήθηκε και ισχύει (Π.Δ. 32/2022, ΦΕΚ 91/Τ. Α’/09.05.2022)</w:t>
      </w:r>
      <w:r>
        <w:rPr>
          <w:rFonts w:hint="default" w:ascii="Tahoma" w:hAnsi="Tahoma" w:cs="Tahoma"/>
          <w:sz w:val="20"/>
          <w:szCs w:val="20"/>
          <w:highlight w:val="none"/>
          <w:lang w:val="el-GR"/>
        </w:rPr>
        <w:t>.</w:t>
      </w:r>
    </w:p>
    <w:p w14:paraId="39E2B742">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2D0AD3CD">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Του Π.Δ. 84/2019 (ΦΕΚ Α΄123/17.07.2019) «Σύσταση και κατάργηση Γενικών Γραμματειών και Ειδικών Γραμματειών/Ενιαίων Διοικητικών Τομέων Υπουργείων», όπως ισχύει</w:t>
      </w:r>
      <w:r>
        <w:rPr>
          <w:rFonts w:hint="default" w:ascii="Tahoma" w:hAnsi="Tahoma" w:cs="Tahoma"/>
          <w:sz w:val="20"/>
          <w:szCs w:val="20"/>
          <w:highlight w:val="none"/>
          <w:lang w:val="el-GR"/>
        </w:rPr>
        <w:t>.</w:t>
      </w:r>
    </w:p>
    <w:p w14:paraId="2BCB8F17">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136C2E13">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Του Π.Δ. 77/2023 (ΦΕΚ Α΄ 130) «Σύσταση Υπουργείου και μετονομασία Υπουργείων - Σύσταση, κατάργηση και μετονομασία Γενικών και Ειδικών Γραμματειών - Μεταφορά αρμοδιοτήτων, υπηρεσιακών μονάδων, θέσεων προσωπικού και εποπτευόμενων φορέων»</w:t>
      </w:r>
      <w:r>
        <w:rPr>
          <w:rFonts w:hint="default" w:ascii="Tahoma" w:hAnsi="Tahoma" w:cs="Tahoma"/>
          <w:sz w:val="20"/>
          <w:szCs w:val="20"/>
          <w:highlight w:val="none"/>
          <w:lang w:val="el-GR"/>
        </w:rPr>
        <w:t>.</w:t>
      </w:r>
    </w:p>
    <w:p w14:paraId="60772DF4">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38305722">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Του Π.Δ. 79/2023 (ΦΕΚ Α΄ 131) «Διορισμός Υπουργών, Αναπληρωτών Υπουργών και Υφυπουργών», όπως ισχύει</w:t>
      </w:r>
      <w:r>
        <w:rPr>
          <w:rFonts w:hint="default" w:ascii="Tahoma" w:hAnsi="Tahoma" w:cs="Tahoma"/>
          <w:sz w:val="20"/>
          <w:szCs w:val="20"/>
          <w:highlight w:val="none"/>
          <w:lang w:val="el-GR"/>
        </w:rPr>
        <w:t>.</w:t>
      </w:r>
    </w:p>
    <w:p w14:paraId="7B1CDDD5">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318B9117">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Την υπ’ αριθ. 120141 ΕΞ 2021/30.09.2021 Απόφασης έγκρισης του Εγχειριδίου Διαδικασιών του Συστήματος Διαχείρισης και Ελέγχου του Ταμείου Ανάκαμψης, δυνάμει της με αριθμό 119126 ΕΞ 2021/28.09.2021 (ΦΕΚ Β’ 4498) απόφασης του Αναπληρωτή Υπουργού Οικονομικών και της υπ’ αριθ. 154839 ΕΞ 2021/06.12.2021 απόφασης Τροποποίησης της υπ’ αριθμ. 120141 ΕΞ 2021/30.09.2021 απόφασης του Διοικητή της Ειδικής Υπηρεσίας Συντονισμού Ταμείου Ανάκαμψης περί Έγκρισης του Εγχειριδίου Διαδικασιών του Συστήματος Διαχείρισης και Ελέγχου του Ταμείου Ανάκαμψης</w:t>
      </w:r>
    </w:p>
    <w:p w14:paraId="610DAA0B">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41768EB4">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Την υπ΄ αριθ. 47161/19</w:t>
      </w:r>
      <w:r>
        <w:rPr>
          <w:rFonts w:hint="default" w:ascii="Tahoma" w:hAnsi="Tahoma" w:cs="Tahoma"/>
          <w:sz w:val="20"/>
          <w:szCs w:val="20"/>
          <w:highlight w:val="none"/>
          <w:lang w:val="el-GR"/>
        </w:rPr>
        <w:t>.</w:t>
      </w:r>
      <w:r>
        <w:rPr>
          <w:rFonts w:ascii="Tahoma" w:hAnsi="Tahoma" w:cs="Tahoma"/>
          <w:sz w:val="20"/>
          <w:szCs w:val="20"/>
          <w:highlight w:val="none"/>
        </w:rPr>
        <w:t>05</w:t>
      </w:r>
      <w:r>
        <w:rPr>
          <w:rFonts w:hint="default" w:ascii="Tahoma" w:hAnsi="Tahoma" w:cs="Tahoma"/>
          <w:sz w:val="20"/>
          <w:szCs w:val="20"/>
          <w:highlight w:val="none"/>
          <w:lang w:val="el-GR"/>
        </w:rPr>
        <w:t>.</w:t>
      </w:r>
      <w:r>
        <w:rPr>
          <w:rFonts w:ascii="Tahoma" w:hAnsi="Tahoma" w:cs="Tahoma"/>
          <w:sz w:val="20"/>
          <w:szCs w:val="20"/>
          <w:highlight w:val="none"/>
        </w:rPr>
        <w:t>2023 (ΑΔΑ: 6ΚΜΟ46ΜΤΛΡ-Π7Ε) Απόφαση Έγκρισης της Χρηματοδότησης του ανωτέρω έργου από τη ΣΑΤΑ 014, με Κωδικό Έργου 2023ΤΑ01400048</w:t>
      </w:r>
    </w:p>
    <w:p w14:paraId="64AE3548">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68ABF389">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Την υπ΄ αριθ. 75560/16.05.2023 (ΑΔΑ: Ω8ΩΣΗ-ΩΝΤ) Απόφαση Ένταξης του Έργου με τίτλο: «Sub.2.2 Πιλοτικές Δράσεις Πολιτιστικής Συνταγογράφησης» (κωδικός ΟΠΣ ΤΑ 5203080) στο Ταμείο Ανάκαμψης και Ανθεκτικότητας, η οποία συνοδεύεται από το εγκεκριμένο Τεχνικό Δελτίο Έργου</w:t>
      </w:r>
    </w:p>
    <w:p w14:paraId="1AD9FB4E">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jc w:val="both"/>
        <w:textAlignment w:val="auto"/>
        <w:rPr>
          <w:rFonts w:ascii="Tahoma" w:hAnsi="Tahoma" w:eastAsia="Times New Roman" w:cs="Tahoma"/>
          <w:spacing w:val="8"/>
          <w:sz w:val="20"/>
          <w:szCs w:val="20"/>
          <w:highlight w:val="none"/>
        </w:rPr>
      </w:pPr>
    </w:p>
    <w:p w14:paraId="0EB76BC9">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lang w:val="el-GR"/>
        </w:rPr>
        <w:t>Την</w:t>
      </w:r>
      <w:r>
        <w:rPr>
          <w:rFonts w:hint="default" w:ascii="Tahoma" w:hAnsi="Tahoma" w:cs="Tahoma"/>
          <w:sz w:val="20"/>
          <w:szCs w:val="20"/>
          <w:highlight w:val="none"/>
          <w:lang w:val="el-GR"/>
        </w:rPr>
        <w:t xml:space="preserve"> υ</w:t>
      </w:r>
      <w:r>
        <w:rPr>
          <w:rFonts w:ascii="Tahoma" w:hAnsi="Tahoma" w:cs="Tahoma"/>
          <w:sz w:val="20"/>
          <w:szCs w:val="20"/>
          <w:highlight w:val="none"/>
          <w:lang w:val="el-GR"/>
        </w:rPr>
        <w:t>π΄</w:t>
      </w:r>
      <w:r>
        <w:rPr>
          <w:rFonts w:hint="default" w:ascii="Tahoma" w:hAnsi="Tahoma" w:cs="Tahoma"/>
          <w:sz w:val="20"/>
          <w:szCs w:val="20"/>
          <w:highlight w:val="none"/>
          <w:lang w:val="el-GR"/>
        </w:rPr>
        <w:t xml:space="preserve"> αριθ. 30260</w:t>
      </w:r>
      <w:r>
        <w:rPr>
          <w:rFonts w:ascii="Tahoma" w:hAnsi="Tahoma" w:cs="Tahoma"/>
          <w:sz w:val="20"/>
          <w:szCs w:val="20"/>
          <w:highlight w:val="none"/>
        </w:rPr>
        <w:t>/</w:t>
      </w:r>
      <w:r>
        <w:rPr>
          <w:rFonts w:hint="default" w:ascii="Tahoma" w:hAnsi="Tahoma" w:cs="Tahoma"/>
          <w:sz w:val="20"/>
          <w:szCs w:val="20"/>
          <w:highlight w:val="none"/>
          <w:lang w:val="el-GR"/>
        </w:rPr>
        <w:t>23</w:t>
      </w:r>
      <w:r>
        <w:rPr>
          <w:rFonts w:ascii="Tahoma" w:hAnsi="Tahoma" w:cs="Tahoma"/>
          <w:sz w:val="20"/>
          <w:szCs w:val="20"/>
          <w:highlight w:val="none"/>
        </w:rPr>
        <w:t>.0</w:t>
      </w:r>
      <w:r>
        <w:rPr>
          <w:rFonts w:hint="default" w:ascii="Tahoma" w:hAnsi="Tahoma" w:cs="Tahoma"/>
          <w:sz w:val="20"/>
          <w:szCs w:val="20"/>
          <w:highlight w:val="none"/>
          <w:lang w:val="el-GR"/>
        </w:rPr>
        <w:t>2</w:t>
      </w:r>
      <w:r>
        <w:rPr>
          <w:rFonts w:ascii="Tahoma" w:hAnsi="Tahoma" w:cs="Tahoma"/>
          <w:sz w:val="20"/>
          <w:szCs w:val="20"/>
          <w:highlight w:val="none"/>
        </w:rPr>
        <w:t>.202</w:t>
      </w:r>
      <w:r>
        <w:rPr>
          <w:rFonts w:hint="default" w:ascii="Tahoma" w:hAnsi="Tahoma" w:cs="Tahoma"/>
          <w:sz w:val="20"/>
          <w:szCs w:val="20"/>
          <w:highlight w:val="none"/>
          <w:lang w:val="el-GR"/>
        </w:rPr>
        <w:t>4</w:t>
      </w:r>
      <w:r>
        <w:rPr>
          <w:rFonts w:ascii="Tahoma" w:hAnsi="Tahoma" w:cs="Tahoma"/>
          <w:sz w:val="20"/>
          <w:szCs w:val="20"/>
          <w:highlight w:val="none"/>
        </w:rPr>
        <w:t xml:space="preserve"> (ΑΔΑ:</w:t>
      </w:r>
      <w:r>
        <w:rPr>
          <w:rFonts w:hint="default" w:ascii="Tahoma" w:hAnsi="Tahoma" w:cs="Tahoma"/>
          <w:sz w:val="20"/>
          <w:szCs w:val="20"/>
          <w:highlight w:val="none"/>
          <w:lang w:val="el-GR"/>
        </w:rPr>
        <w:t>61Υ4Η-ΧΟΡ</w:t>
      </w:r>
      <w:r>
        <w:rPr>
          <w:rFonts w:ascii="Tahoma" w:hAnsi="Tahoma" w:cs="Tahoma"/>
          <w:sz w:val="20"/>
          <w:szCs w:val="20"/>
          <w:highlight w:val="none"/>
        </w:rPr>
        <w:t>)</w:t>
      </w:r>
      <w:r>
        <w:rPr>
          <w:rFonts w:hint="default" w:ascii="Tahoma" w:hAnsi="Tahoma" w:cs="Tahoma"/>
          <w:sz w:val="20"/>
          <w:szCs w:val="20"/>
          <w:highlight w:val="none"/>
          <w:lang w:val="el-GR"/>
        </w:rPr>
        <w:t xml:space="preserve"> </w:t>
      </w:r>
      <w:r>
        <w:rPr>
          <w:rFonts w:ascii="Tahoma" w:hAnsi="Tahoma" w:cs="Tahoma"/>
          <w:sz w:val="20"/>
          <w:szCs w:val="20"/>
          <w:highlight w:val="none"/>
          <w:lang w:val="el-GR"/>
        </w:rPr>
        <w:t>Τροποποίηση</w:t>
      </w:r>
      <w:r>
        <w:rPr>
          <w:rFonts w:hint="default" w:ascii="Tahoma" w:hAnsi="Tahoma" w:cs="Tahoma"/>
          <w:sz w:val="20"/>
          <w:szCs w:val="20"/>
          <w:highlight w:val="none"/>
          <w:lang w:val="el-GR"/>
        </w:rPr>
        <w:t xml:space="preserve"> της </w:t>
      </w:r>
      <w:r>
        <w:rPr>
          <w:rFonts w:ascii="Tahoma" w:hAnsi="Tahoma" w:cs="Tahoma"/>
          <w:sz w:val="20"/>
          <w:szCs w:val="20"/>
          <w:highlight w:val="none"/>
        </w:rPr>
        <w:t>Απόφαση Ένταξης του Έργου με τίτλο: «Sub.2.2 Πιλοτικές Δράσεις Πολιτιστικής Συνταγογράφησης» (κωδικός ΟΠΣ ΤΑ 5203080) στο Ταμείο Ανάκαμψης και Ανθεκτικότητας, η οποία συνοδεύεται από το εγκεκριμένο Τεχνικό Δελτίο Έργου</w:t>
      </w:r>
    </w:p>
    <w:p w14:paraId="4B0880FC">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56C81C58">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 xml:space="preserve">Την υπ΄ αριθ. </w:t>
      </w:r>
      <w:r>
        <w:rPr>
          <w:rFonts w:ascii="Tahoma" w:hAnsi="Tahoma" w:cs="Tahoma"/>
          <w:sz w:val="20"/>
          <w:szCs w:val="20"/>
          <w:highlight w:val="none"/>
          <w:lang w:val="el-GR"/>
        </w:rPr>
        <w:t>ΧΧΧΧΧ</w:t>
      </w:r>
      <w:r>
        <w:rPr>
          <w:rFonts w:ascii="Tahoma" w:hAnsi="Tahoma" w:cs="Tahoma"/>
          <w:sz w:val="20"/>
          <w:szCs w:val="20"/>
          <w:highlight w:val="none"/>
        </w:rPr>
        <w:t>/</w:t>
      </w:r>
      <w:r>
        <w:rPr>
          <w:rFonts w:ascii="Tahoma" w:hAnsi="Tahoma" w:cs="Tahoma"/>
          <w:sz w:val="20"/>
          <w:szCs w:val="20"/>
          <w:highlight w:val="none"/>
          <w:lang w:val="el-GR"/>
        </w:rPr>
        <w:t>ΧΧ</w:t>
      </w:r>
      <w:r>
        <w:rPr>
          <w:rFonts w:ascii="Tahoma" w:hAnsi="Tahoma" w:cs="Tahoma"/>
          <w:sz w:val="20"/>
          <w:szCs w:val="20"/>
          <w:highlight w:val="none"/>
        </w:rPr>
        <w:t>.0</w:t>
      </w:r>
      <w:r>
        <w:rPr>
          <w:rFonts w:ascii="Tahoma" w:hAnsi="Tahoma" w:cs="Tahoma"/>
          <w:sz w:val="20"/>
          <w:szCs w:val="20"/>
          <w:highlight w:val="none"/>
          <w:lang w:val="el-GR"/>
        </w:rPr>
        <w:t>Χ</w:t>
      </w:r>
      <w:r>
        <w:rPr>
          <w:rFonts w:ascii="Tahoma" w:hAnsi="Tahoma" w:cs="Tahoma"/>
          <w:sz w:val="20"/>
          <w:szCs w:val="20"/>
          <w:highlight w:val="none"/>
        </w:rPr>
        <w:t>.202</w:t>
      </w:r>
      <w:r>
        <w:rPr>
          <w:rFonts w:hint="default" w:ascii="Tahoma" w:hAnsi="Tahoma" w:cs="Tahoma"/>
          <w:sz w:val="20"/>
          <w:szCs w:val="20"/>
          <w:highlight w:val="none"/>
          <w:lang w:val="el-GR"/>
        </w:rPr>
        <w:t>4</w:t>
      </w:r>
      <w:r>
        <w:rPr>
          <w:rFonts w:ascii="Tahoma" w:hAnsi="Tahoma" w:cs="Tahoma"/>
          <w:sz w:val="20"/>
          <w:szCs w:val="20"/>
          <w:highlight w:val="none"/>
        </w:rPr>
        <w:t xml:space="preserve"> (ΑΔΑ:</w:t>
      </w:r>
      <w:r>
        <w:rPr>
          <w:rFonts w:hint="default" w:ascii="Tahoma" w:hAnsi="Tahoma" w:cs="Tahoma"/>
          <w:sz w:val="20"/>
          <w:szCs w:val="20"/>
          <w:highlight w:val="none"/>
          <w:lang w:val="el-GR"/>
        </w:rPr>
        <w:t>.......</w:t>
      </w:r>
      <w:r>
        <w:rPr>
          <w:rFonts w:ascii="Tahoma" w:hAnsi="Tahoma" w:cs="Tahoma"/>
          <w:sz w:val="20"/>
          <w:szCs w:val="20"/>
          <w:highlight w:val="none"/>
        </w:rPr>
        <w:t>)</w:t>
      </w:r>
      <w:r>
        <w:rPr>
          <w:rFonts w:hint="default" w:ascii="Tahoma" w:hAnsi="Tahoma" w:cs="Tahoma"/>
          <w:sz w:val="20"/>
          <w:szCs w:val="20"/>
          <w:highlight w:val="none"/>
          <w:lang w:val="el-GR"/>
        </w:rPr>
        <w:t xml:space="preserve"> 2η</w:t>
      </w:r>
      <w:r>
        <w:rPr>
          <w:rFonts w:ascii="Tahoma" w:hAnsi="Tahoma" w:cs="Tahoma"/>
          <w:sz w:val="20"/>
          <w:szCs w:val="20"/>
          <w:highlight w:val="none"/>
        </w:rPr>
        <w:t xml:space="preserve"> </w:t>
      </w:r>
      <w:r>
        <w:rPr>
          <w:rFonts w:ascii="Tahoma" w:hAnsi="Tahoma" w:cs="Tahoma"/>
          <w:sz w:val="20"/>
          <w:szCs w:val="20"/>
          <w:highlight w:val="none"/>
          <w:lang w:val="el-GR"/>
        </w:rPr>
        <w:t>Τροποποίηση</w:t>
      </w:r>
      <w:r>
        <w:rPr>
          <w:rFonts w:hint="default" w:ascii="Tahoma" w:hAnsi="Tahoma" w:cs="Tahoma"/>
          <w:sz w:val="20"/>
          <w:szCs w:val="20"/>
          <w:highlight w:val="none"/>
          <w:lang w:val="el-GR"/>
        </w:rPr>
        <w:t xml:space="preserve"> της </w:t>
      </w:r>
      <w:r>
        <w:rPr>
          <w:rFonts w:ascii="Tahoma" w:hAnsi="Tahoma" w:cs="Tahoma"/>
          <w:sz w:val="20"/>
          <w:szCs w:val="20"/>
          <w:highlight w:val="none"/>
        </w:rPr>
        <w:t>Απόφαση Ένταξης του Έργου με τίτλο: «Sub.2.2 Πιλοτικές Δράσεις Πολιτιστικής Συνταγογράφησης» (κωδικός ΟΠΣ ΤΑ 5203080) στο Ταμείο Ανάκαμψης και Ανθεκτικότητας, η οποία συνοδεύεται από το εγκεκριμένο Τεχνικό Δελτίο Έργου</w:t>
      </w:r>
    </w:p>
    <w:p w14:paraId="71FBDFCE">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jc w:val="both"/>
        <w:textAlignment w:val="auto"/>
        <w:rPr>
          <w:rFonts w:ascii="Tahoma" w:hAnsi="Tahoma" w:eastAsia="Times New Roman" w:cs="Tahoma"/>
          <w:spacing w:val="8"/>
          <w:sz w:val="20"/>
          <w:szCs w:val="20"/>
          <w:highlight w:val="none"/>
        </w:rPr>
      </w:pPr>
    </w:p>
    <w:p w14:paraId="2B18901A">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 xml:space="preserve">Την υπ΄ αριθ. 464184/02.10.2023 (ΑΔΑ: 6ΤΟΧ46ΝΚΟΤ-ΠΝΔ) </w:t>
      </w:r>
      <w:r>
        <w:rPr>
          <w:rFonts w:ascii="Tahoma" w:hAnsi="Tahoma" w:cs="Tahoma"/>
          <w:sz w:val="20"/>
          <w:szCs w:val="20"/>
          <w:highlight w:val="none"/>
          <w:lang w:eastAsia="zh-CN" w:bidi="ar"/>
        </w:rPr>
        <w:t>Απόφαση υλοποίησης με ίδια μέσα του Υποέργου 1 με τίτλο «Πιλοτικές Δράσεις Πολιτιστικής Συνταγογράφησης» του Έργου «Πιλοτικές Δράσεις Πολιτιστικής Συνταγογράφησης» με κωδικό ΟΠΣ ΤΑ 5203080, το οποίο υλοποιείται στο πλαίσιο του Ταμείου Ανάκαμψης και Ανθεκτικότητας, Δράση «Πολιτιστική Συνταγογράφηση ως Συμπληρωματική Αγωγή στην Ψυχική Υγεία» από τη Διεύθυνση Παραστατικών Τεχνών και Κινηματογράφου του ΥΠ.ΠΟ</w:t>
      </w:r>
      <w:r>
        <w:rPr>
          <w:rFonts w:hint="default" w:ascii="Tahoma" w:hAnsi="Tahoma" w:cs="Tahoma"/>
          <w:sz w:val="20"/>
          <w:szCs w:val="20"/>
          <w:highlight w:val="none"/>
          <w:lang w:val="el-GR" w:eastAsia="zh-CN" w:bidi="ar"/>
        </w:rPr>
        <w:t>.</w:t>
      </w:r>
    </w:p>
    <w:p w14:paraId="4C7F651F">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685D09E3">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rPr>
        <w:t>Την</w:t>
      </w:r>
      <w:r>
        <w:rPr>
          <w:rFonts w:ascii="Tahoma" w:hAnsi="Tahoma" w:eastAsia="Calibri-Bold" w:cs="Tahoma"/>
          <w:sz w:val="20"/>
          <w:szCs w:val="20"/>
          <w:highlight w:val="none"/>
          <w:lang w:eastAsia="zh-CN" w:bidi="ar"/>
        </w:rPr>
        <w:t xml:space="preserve"> υπ΄ αριθμ. 50238/07.02.2024 (ΑΔΑ: 6ΥΝΧ46ΝΚΟΤ-0ΤΗ) Τροποποίηση της </w:t>
      </w:r>
      <w:r>
        <w:rPr>
          <w:rFonts w:ascii="Tahoma" w:hAnsi="Tahoma" w:cs="Tahoma"/>
          <w:sz w:val="20"/>
          <w:szCs w:val="20"/>
          <w:highlight w:val="none"/>
          <w:lang w:eastAsia="zh-CN" w:bidi="ar"/>
        </w:rPr>
        <w:t xml:space="preserve">Απόφασης υλοποίησης με ίδια μέσα του Υποέργου 1 με τίτλο «Πιλοτικές Δράσεις Πολιτιστικής Συνταγογράφησης» του Έργου «Πιλοτικές Δράσεις Πολιτιστικής Συνταγογράφησης» με κωδικό ΟΠΣ ΤΑ 5203080, το οποίο υλοποιείται στο πλαίσιο του Ταμείου Ανάκαμψης και Ανθεκτικότητας, Δράση «Πολιτιστική Συνταγογράφηση ως Συμπληρωματική Αγωγή στην Ψυχική Υγεία» από τη Διεύθυνση Παραστατικών Τεχνών και Κινηματογράφου του ΥΠ.ΠΟ. </w:t>
      </w:r>
    </w:p>
    <w:p w14:paraId="53B81994">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24C7D64A">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z w:val="20"/>
          <w:szCs w:val="20"/>
          <w:highlight w:val="none"/>
          <w:lang w:val="el-GR" w:eastAsia="zh-CN" w:bidi="ar"/>
        </w:rPr>
        <w:t>Την</w:t>
      </w:r>
      <w:r>
        <w:rPr>
          <w:rFonts w:hint="default" w:ascii="Tahoma" w:hAnsi="Tahoma" w:cs="Tahoma"/>
          <w:sz w:val="20"/>
          <w:szCs w:val="20"/>
          <w:highlight w:val="none"/>
          <w:lang w:val="el-GR" w:eastAsia="zh-CN" w:bidi="ar"/>
        </w:rPr>
        <w:t xml:space="preserve"> υπ αριθ. ........./</w:t>
      </w:r>
      <w:r>
        <w:rPr>
          <w:rFonts w:hint="default" w:ascii="Tahoma" w:hAnsi="Tahoma" w:cs="Tahoma"/>
          <w:sz w:val="20"/>
          <w:szCs w:val="20"/>
          <w:highlight w:val="none"/>
          <w:lang w:val="en-US" w:eastAsia="zh-CN" w:bidi="ar"/>
        </w:rPr>
        <w:t>xx.xx.2024 (</w:t>
      </w:r>
      <w:r>
        <w:rPr>
          <w:rFonts w:hint="default" w:ascii="Tahoma" w:hAnsi="Tahoma" w:cs="Tahoma"/>
          <w:sz w:val="20"/>
          <w:szCs w:val="20"/>
          <w:highlight w:val="none"/>
          <w:lang w:val="el-GR" w:eastAsia="zh-CN" w:bidi="ar"/>
        </w:rPr>
        <w:t xml:space="preserve">ΑΔΑ:..............) 2η τροποποίηση </w:t>
      </w:r>
      <w:r>
        <w:rPr>
          <w:rFonts w:ascii="Tahoma" w:hAnsi="Tahoma" w:eastAsia="Calibri-Bold" w:cs="Tahoma"/>
          <w:sz w:val="20"/>
          <w:szCs w:val="20"/>
          <w:highlight w:val="none"/>
          <w:lang w:eastAsia="zh-CN" w:bidi="ar"/>
        </w:rPr>
        <w:t xml:space="preserve">της </w:t>
      </w:r>
      <w:r>
        <w:rPr>
          <w:rFonts w:ascii="Tahoma" w:hAnsi="Tahoma" w:cs="Tahoma"/>
          <w:sz w:val="20"/>
          <w:szCs w:val="20"/>
          <w:highlight w:val="none"/>
          <w:lang w:eastAsia="zh-CN" w:bidi="ar"/>
        </w:rPr>
        <w:t xml:space="preserve">Απόφασης υλοποίησης με ίδια μέσα του Υποέργου 1 με τίτλο «Πιλοτικές Δράσεις Πολιτιστικής Συνταγογράφησης» του Έργου «Πιλοτικές Δράσεις Πολιτιστικής Συνταγογράφησης» με κωδικό ΟΠΣ ΤΑ 5203080, το οποίο υλοποιείται στο πλαίσιο του Ταμείου Ανάκαμψης και Ανθεκτικότητας, Δράση «Πολιτιστική Συνταγογράφηση ως Συμπληρωματική Αγωγή στην Ψυχική Υγεία» από τη Διεύθυνση Παραστατικών Τεχνών και Κινηματογράφου του ΥΠ.ΠΟ. </w:t>
      </w:r>
    </w:p>
    <w:p w14:paraId="4C3F9A9C">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4BD7AA10">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pacing w:val="8"/>
          <w:sz w:val="20"/>
          <w:szCs w:val="20"/>
          <w:highlight w:val="none"/>
        </w:rPr>
        <w:t>Τις σχετικές διατάξεις (Υπουργικές Αποφάσεις, Κανονισμοί, κ.α.) που καθορίζουν τα της διαδικασίας εκτίμησης της διοικητικής, χρηματοοικονομικής και επιχειρησιακής ικανότητας του δικαιούχου,</w:t>
      </w:r>
    </w:p>
    <w:p w14:paraId="4B90C8F2">
      <w:pPr>
        <w:pStyle w:val="5"/>
        <w:keepNext w:val="0"/>
        <w:keepLines w:val="0"/>
        <w:pageBreakBefore w:val="0"/>
        <w:widowControl/>
        <w:numPr>
          <w:ilvl w:val="0"/>
          <w:numId w:val="0"/>
        </w:numPr>
        <w:kinsoku/>
        <w:wordWrap/>
        <w:overflowPunct/>
        <w:topLinePunct w:val="0"/>
        <w:autoSpaceDE/>
        <w:autoSpaceDN/>
        <w:bidi w:val="0"/>
        <w:adjustRightInd/>
        <w:snapToGrid w:val="0"/>
        <w:spacing w:after="0" w:line="240" w:lineRule="auto"/>
        <w:ind w:left="-440" w:leftChars="0"/>
        <w:jc w:val="both"/>
        <w:textAlignment w:val="auto"/>
        <w:rPr>
          <w:rFonts w:ascii="Tahoma" w:hAnsi="Tahoma" w:eastAsia="Times New Roman" w:cs="Tahoma"/>
          <w:spacing w:val="8"/>
          <w:sz w:val="20"/>
          <w:szCs w:val="20"/>
          <w:highlight w:val="none"/>
        </w:rPr>
      </w:pPr>
    </w:p>
    <w:p w14:paraId="2BA4016E">
      <w:pPr>
        <w:pStyle w:val="5"/>
        <w:keepNext w:val="0"/>
        <w:keepLines w:val="0"/>
        <w:pageBreakBefore w:val="0"/>
        <w:widowControl/>
        <w:numPr>
          <w:ilvl w:val="0"/>
          <w:numId w:val="2"/>
        </w:numPr>
        <w:tabs>
          <w:tab w:val="clear" w:pos="425"/>
        </w:tabs>
        <w:kinsoku/>
        <w:wordWrap/>
        <w:overflowPunct/>
        <w:topLinePunct w:val="0"/>
        <w:autoSpaceDE/>
        <w:autoSpaceDN/>
        <w:bidi w:val="0"/>
        <w:adjustRightInd/>
        <w:snapToGrid w:val="0"/>
        <w:spacing w:after="0" w:line="240" w:lineRule="auto"/>
        <w:ind w:left="-440" w:leftChars="0" w:firstLine="0" w:firstLineChars="0"/>
        <w:jc w:val="both"/>
        <w:textAlignment w:val="auto"/>
        <w:rPr>
          <w:rFonts w:ascii="Tahoma" w:hAnsi="Tahoma" w:eastAsia="Times New Roman" w:cs="Tahoma"/>
          <w:spacing w:val="8"/>
          <w:sz w:val="20"/>
          <w:szCs w:val="20"/>
          <w:highlight w:val="none"/>
        </w:rPr>
      </w:pPr>
      <w:r>
        <w:rPr>
          <w:rFonts w:ascii="Tahoma" w:hAnsi="Tahoma" w:cs="Tahoma"/>
          <w:spacing w:val="8"/>
          <w:sz w:val="20"/>
          <w:szCs w:val="20"/>
          <w:highlight w:val="none"/>
        </w:rPr>
        <w:t>Την……απόφαση του Φορέα περί έγκρισης των όρων της παρούσης</w:t>
      </w:r>
    </w:p>
    <w:p w14:paraId="786BCB40">
      <w:pPr>
        <w:pStyle w:val="5"/>
        <w:keepNext w:val="0"/>
        <w:keepLines w:val="0"/>
        <w:pageBreakBefore w:val="0"/>
        <w:widowControl/>
        <w:kinsoku/>
        <w:wordWrap/>
        <w:overflowPunct/>
        <w:topLinePunct w:val="0"/>
        <w:autoSpaceDE/>
        <w:autoSpaceDN/>
        <w:bidi w:val="0"/>
        <w:adjustRightInd/>
        <w:snapToGrid w:val="0"/>
        <w:spacing w:after="0" w:line="240" w:lineRule="auto"/>
        <w:textAlignment w:val="auto"/>
        <w:rPr>
          <w:rFonts w:ascii="Tahoma" w:hAnsi="Tahoma" w:cs="Tahoma"/>
          <w:b/>
          <w:spacing w:val="8"/>
          <w:sz w:val="20"/>
          <w:szCs w:val="20"/>
        </w:rPr>
      </w:pPr>
    </w:p>
    <w:p w14:paraId="5A6152EE">
      <w:pPr>
        <w:pStyle w:val="5"/>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cs="Tahoma"/>
          <w:spacing w:val="8"/>
          <w:sz w:val="20"/>
          <w:szCs w:val="20"/>
        </w:rPr>
      </w:pPr>
      <w:r>
        <w:rPr>
          <w:rFonts w:ascii="Tahoma" w:hAnsi="Tahoma" w:cs="Tahoma"/>
          <w:b/>
          <w:spacing w:val="8"/>
          <w:sz w:val="20"/>
          <w:szCs w:val="20"/>
        </w:rPr>
        <w:t>συμφωνούνται και γίνονται αμοιβαίως αποδεκτά τα ακόλουθα</w:t>
      </w:r>
      <w:r>
        <w:rPr>
          <w:rFonts w:ascii="Tahoma" w:hAnsi="Tahoma" w:cs="Tahoma"/>
          <w:spacing w:val="8"/>
          <w:sz w:val="20"/>
          <w:szCs w:val="20"/>
        </w:rPr>
        <w:t>:</w:t>
      </w:r>
    </w:p>
    <w:p w14:paraId="62B757E4">
      <w:pPr>
        <w:pStyle w:val="5"/>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cs="Tahoma"/>
          <w:spacing w:val="8"/>
          <w:sz w:val="20"/>
          <w:szCs w:val="20"/>
        </w:rPr>
      </w:pPr>
    </w:p>
    <w:p w14:paraId="4428B4C1">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ΠΡΟΟΙΜΙΟ</w:t>
      </w:r>
    </w:p>
    <w:p w14:paraId="5151CB63">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p>
    <w:p w14:paraId="28ADB0F9">
      <w:pPr>
        <w:keepNext w:val="0"/>
        <w:keepLines w:val="0"/>
        <w:pageBreakBefore w:val="0"/>
        <w:widowControl/>
        <w:tabs>
          <w:tab w:val="left" w:pos="426"/>
        </w:tabs>
        <w:kinsoku/>
        <w:wordWrap/>
        <w:overflowPunct/>
        <w:topLinePunct w:val="0"/>
        <w:autoSpaceDE/>
        <w:autoSpaceDN/>
        <w:bidi w:val="0"/>
        <w:adjustRightInd/>
        <w:spacing w:line="240" w:lineRule="auto"/>
        <w:ind w:left="-709"/>
        <w:jc w:val="both"/>
        <w:textAlignment w:val="auto"/>
        <w:rPr>
          <w:rFonts w:hint="default" w:ascii="Tahoma" w:hAnsi="Tahoma" w:cs="Tahoma"/>
          <w:color w:val="auto"/>
          <w:sz w:val="20"/>
          <w:szCs w:val="20"/>
        </w:rPr>
      </w:pPr>
      <w:r>
        <w:rPr>
          <w:rFonts w:hint="default" w:ascii="Tahoma" w:hAnsi="Tahoma" w:cs="Tahoma"/>
          <w:color w:val="auto"/>
          <w:sz w:val="20"/>
          <w:szCs w:val="20"/>
        </w:rPr>
        <w:t>Το Εθνικό Σχέδιο Ανάκαμψης και Ανθεκτικότητας «ΕΛΛΑΔΑ 2.0» περιλαμβάνει Δράση με κωδικό 16735 και τίτλο «Υποδομές για τη συνδρομή του Πολιτισμού στην «Ασημένια Οικονομία» &amp; Αξιοποίηση της Τέχνης για την βελτίωση της ψυχικής υγείας», στο πλαίσιο της οποίας προβλέπεται η υλοποίηση διακριτού προγράμματος που αφορά στην Συνταγογράφηση του Πολιτισμού για θέματα Ψυχικής Υγείας («art on prescription»). Υπουργείο Ευθύνης της Δράσης αποτελεί το Υπουργείο Πολιτισμού μέσω της Διεύθυνσης Παραστατικών Τεχνών και Κινηματογράφου, η οποία υλοποιεί τα κάτωθι δύο έργα: α) «Πολιτιστική Συνταγογράφηση ως συμπληρωματική αγωγή στην Ψυχική Υγεία» και β) «Πιλοτικές Δράσεις Πολιτιστικής Συνταγογράφησης». Τα συμβαλλόμενα μέρη αναγνωρίζοντας τον ευεργετικό ρόλο της καλλιτεχνικής δημιουργίας στην υγεία και την ευημερία των ατόμων διαμορφώνουν πλαίσιο παροχής υπηρεσιών τέχνης-πολιτισμού στη διαδικασία της προληπτικής και θεραπευτικής αγωγής για την προαγωγή της ψυχικής υγείας και ευεξίας των πολιτών.</w:t>
      </w:r>
    </w:p>
    <w:p w14:paraId="08CBAEF2">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b/>
          <w:spacing w:val="8"/>
          <w:sz w:val="20"/>
          <w:szCs w:val="20"/>
        </w:rPr>
      </w:pPr>
      <w:r>
        <w:rPr>
          <w:rFonts w:ascii="Tahoma" w:hAnsi="Tahoma" w:eastAsia="Times New Roman" w:cs="Tahoma"/>
          <w:b/>
          <w:spacing w:val="8"/>
          <w:sz w:val="20"/>
          <w:szCs w:val="20"/>
        </w:rPr>
        <w:t>ΠΕΡΙΕΧΟΜΕΝΑ ΤΗΣ ΣΥΜΒΑΣΗΣ:</w:t>
      </w:r>
    </w:p>
    <w:p w14:paraId="4333369A">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b/>
          <w:spacing w:val="8"/>
          <w:sz w:val="20"/>
          <w:szCs w:val="20"/>
        </w:rPr>
      </w:pPr>
    </w:p>
    <w:p w14:paraId="090339E8">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Προοίμιο και Περιεχόμενα της Σύμβασης</w:t>
      </w:r>
    </w:p>
    <w:p w14:paraId="5BD13167">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Σκοπός της Σύμβασης (άρθρο 1).</w:t>
      </w:r>
    </w:p>
    <w:p w14:paraId="03611822">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Αντικείμενο της Σύμβασης (άρθρο 2).</w:t>
      </w:r>
    </w:p>
    <w:p w14:paraId="3EE7906A">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Υποχρεώσεις και δικαιώματα των συμβαλλόμενων (άρθρο 3)</w:t>
      </w:r>
    </w:p>
    <w:p w14:paraId="549C17F6">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Ποσά και πόροι χρηματοδότησης (άρθρο 4)</w:t>
      </w:r>
    </w:p>
    <w:p w14:paraId="03500FF6">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Διάρκεια της Σύμβασης (άρθρο 5)</w:t>
      </w:r>
    </w:p>
    <w:p w14:paraId="318110CF">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Όργανο παρακολούθησης της Προγραμματικής Σύμβασης και αρμοδιότητές του (άρθρο 6)</w:t>
      </w:r>
    </w:p>
    <w:p w14:paraId="3F6E90C5">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Αντισυμβατική συμπεριφορά - Συνέπειες (άρθρο 7)</w:t>
      </w:r>
    </w:p>
    <w:p w14:paraId="0FB4AF8F">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Ευθύνη φορέα υλοποίησης (άρθρο 8)</w:t>
      </w:r>
    </w:p>
    <w:p w14:paraId="21BFBA32">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Εκπροσώπηση (άρθρο 9)</w:t>
      </w:r>
    </w:p>
    <w:p w14:paraId="5356E150">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Επίλυση διαφορών (άρθρο 10)</w:t>
      </w:r>
    </w:p>
    <w:p w14:paraId="470E8909">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Ειδικοί όροι (άρθρο 11)</w:t>
      </w:r>
    </w:p>
    <w:p w14:paraId="13AC0958">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Τροποποιήσεις της Σύμβασης (άρθρο 12)</w:t>
      </w:r>
    </w:p>
    <w:p w14:paraId="49EF3E19">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Τελικές διατάξεις (άρθρο 13)</w:t>
      </w:r>
    </w:p>
    <w:p w14:paraId="7A2E29B5">
      <w:pPr>
        <w:pStyle w:val="5"/>
        <w:keepNext w:val="0"/>
        <w:keepLines w:val="0"/>
        <w:pageBreakBefore w:val="0"/>
        <w:widowControl/>
        <w:numPr>
          <w:ilvl w:val="0"/>
          <w:numId w:val="3"/>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i/>
          <w:iCs/>
          <w:spacing w:val="8"/>
          <w:sz w:val="20"/>
          <w:szCs w:val="20"/>
          <w:lang w:eastAsia="zh-CN"/>
        </w:rPr>
      </w:pPr>
      <w:r>
        <w:rPr>
          <w:rFonts w:ascii="Tahoma" w:hAnsi="Tahoma" w:eastAsia="Times New Roman" w:cs="Tahoma"/>
          <w:i/>
          <w:iCs/>
          <w:spacing w:val="8"/>
          <w:sz w:val="20"/>
          <w:szCs w:val="20"/>
          <w:lang w:eastAsia="zh-CN"/>
        </w:rPr>
        <w:t>Παραρτήματα</w:t>
      </w:r>
    </w:p>
    <w:p w14:paraId="580302C8">
      <w:pPr>
        <w:pStyle w:val="5"/>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eastAsia="Times New Roman" w:cs="Tahoma"/>
          <w:b/>
          <w:spacing w:val="8"/>
          <w:sz w:val="20"/>
          <w:szCs w:val="20"/>
        </w:rPr>
      </w:pPr>
    </w:p>
    <w:p w14:paraId="068EA094">
      <w:pPr>
        <w:pStyle w:val="5"/>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eastAsia="Times New Roman" w:cs="Tahoma"/>
          <w:b/>
          <w:spacing w:val="8"/>
          <w:sz w:val="20"/>
          <w:szCs w:val="20"/>
        </w:rPr>
      </w:pPr>
    </w:p>
    <w:p w14:paraId="28B31327">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spacing w:val="8"/>
          <w:sz w:val="20"/>
          <w:szCs w:val="20"/>
        </w:rPr>
      </w:pPr>
      <w:r>
        <w:rPr>
          <w:rFonts w:ascii="Tahoma" w:hAnsi="Tahoma" w:eastAsia="Times New Roman" w:cs="Tahoma"/>
          <w:b/>
          <w:spacing w:val="8"/>
          <w:sz w:val="20"/>
          <w:szCs w:val="20"/>
        </w:rPr>
        <w:t>ΑΡΘΡΟ 1</w:t>
      </w:r>
    </w:p>
    <w:p w14:paraId="78F27A49">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color w:val="auto"/>
          <w:spacing w:val="8"/>
          <w:sz w:val="20"/>
          <w:szCs w:val="20"/>
        </w:rPr>
      </w:pPr>
      <w:r>
        <w:rPr>
          <w:rFonts w:ascii="Tahoma" w:hAnsi="Tahoma" w:eastAsia="Times New Roman" w:cs="Tahoma"/>
          <w:b/>
          <w:color w:val="auto"/>
          <w:spacing w:val="8"/>
          <w:sz w:val="20"/>
          <w:szCs w:val="20"/>
        </w:rPr>
        <w:t>ΣΚΟΠΟΣ ΤΗΣ ΣΥΜΒΑΣΗΣ</w:t>
      </w:r>
    </w:p>
    <w:p w14:paraId="094A286D">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hint="default" w:ascii="Tahoma" w:hAnsi="Tahoma" w:eastAsia="Times New Roman" w:cs="Tahoma"/>
          <w:b/>
          <w:color w:val="auto"/>
          <w:spacing w:val="8"/>
          <w:sz w:val="20"/>
          <w:szCs w:val="20"/>
        </w:rPr>
      </w:pPr>
    </w:p>
    <w:p w14:paraId="4B6B69EB">
      <w:pPr>
        <w:keepNext w:val="0"/>
        <w:keepLines w:val="0"/>
        <w:pageBreakBefore w:val="0"/>
        <w:widowControl/>
        <w:kinsoku/>
        <w:wordWrap/>
        <w:overflowPunct/>
        <w:topLinePunct w:val="0"/>
        <w:autoSpaceDE/>
        <w:autoSpaceDN/>
        <w:bidi w:val="0"/>
        <w:adjustRightInd/>
        <w:spacing w:after="0" w:line="240" w:lineRule="auto"/>
        <w:ind w:left="-720"/>
        <w:jc w:val="both"/>
        <w:textAlignment w:val="auto"/>
        <w:rPr>
          <w:rFonts w:hint="default" w:ascii="Tahoma" w:hAnsi="Tahoma" w:eastAsia="Times New Roman" w:cs="Tahoma"/>
          <w:strike/>
          <w:color w:val="auto"/>
          <w:spacing w:val="8"/>
          <w:sz w:val="20"/>
          <w:szCs w:val="20"/>
        </w:rPr>
      </w:pPr>
      <w:r>
        <w:rPr>
          <w:rFonts w:hint="default" w:ascii="Tahoma" w:hAnsi="Tahoma" w:cs="Tahoma"/>
          <w:color w:val="auto"/>
          <w:sz w:val="20"/>
          <w:szCs w:val="20"/>
        </w:rPr>
        <w:t>Σκοπός της Παρούσης είναι ο καθορισμός πλαισίου συνεργασίας των συμβαλλομένων για την παροχή υπηρεσιών τέχνης και εν γένει πολιτισμού ως μέσο θεραπείας στην ψυχική υγεία στο πλαίσιο του ενταγμένου έργου στο ΤΑΑ «Πιλοτικές Δράσεις Πολιτιστικής Συνταγογράφησης» (MIS TA 5203080)</w:t>
      </w:r>
    </w:p>
    <w:p w14:paraId="492757A8">
      <w:pPr>
        <w:keepNext w:val="0"/>
        <w:keepLines w:val="0"/>
        <w:pageBreakBefore w:val="0"/>
        <w:widowControl/>
        <w:kinsoku/>
        <w:wordWrap/>
        <w:overflowPunct/>
        <w:topLinePunct w:val="0"/>
        <w:autoSpaceDE/>
        <w:autoSpaceDN/>
        <w:bidi w:val="0"/>
        <w:adjustRightInd/>
        <w:spacing w:after="0" w:line="240" w:lineRule="auto"/>
        <w:textAlignment w:val="auto"/>
        <w:rPr>
          <w:rFonts w:ascii="Tahoma" w:hAnsi="Tahoma" w:cs="Tahoma" w:eastAsiaTheme="minorEastAsia"/>
          <w:strike/>
          <w:color w:val="FF0000"/>
          <w:sz w:val="20"/>
          <w:szCs w:val="20"/>
          <w:lang w:eastAsia="zh-CN"/>
        </w:rPr>
      </w:pPr>
    </w:p>
    <w:p w14:paraId="40375A93">
      <w:pPr>
        <w:keepNext w:val="0"/>
        <w:keepLines w:val="0"/>
        <w:pageBreakBefore w:val="0"/>
        <w:widowControl/>
        <w:kinsoku/>
        <w:wordWrap/>
        <w:overflowPunct/>
        <w:topLinePunct w:val="0"/>
        <w:autoSpaceDE/>
        <w:autoSpaceDN/>
        <w:bidi w:val="0"/>
        <w:adjustRightInd/>
        <w:spacing w:after="0" w:line="240" w:lineRule="auto"/>
        <w:jc w:val="both"/>
        <w:textAlignment w:val="auto"/>
        <w:rPr>
          <w:rFonts w:ascii="Tahoma" w:hAnsi="Tahoma" w:cs="Tahoma"/>
          <w:b/>
          <w:spacing w:val="8"/>
          <w:sz w:val="20"/>
          <w:szCs w:val="20"/>
        </w:rPr>
      </w:pPr>
    </w:p>
    <w:p w14:paraId="3C427D2C">
      <w:pPr>
        <w:keepNext w:val="0"/>
        <w:keepLines w:val="0"/>
        <w:pageBreakBefore w:val="0"/>
        <w:widowControl/>
        <w:kinsoku/>
        <w:wordWrap/>
        <w:overflowPunct/>
        <w:topLinePunct w:val="0"/>
        <w:autoSpaceDE/>
        <w:autoSpaceDN/>
        <w:bidi w:val="0"/>
        <w:adjustRightInd/>
        <w:spacing w:after="0" w:line="240" w:lineRule="auto"/>
        <w:ind w:hanging="720"/>
        <w:jc w:val="center"/>
        <w:textAlignment w:val="auto"/>
        <w:rPr>
          <w:rFonts w:ascii="Tahoma" w:hAnsi="Tahoma" w:cs="Tahoma"/>
          <w:b/>
          <w:spacing w:val="8"/>
          <w:sz w:val="20"/>
          <w:szCs w:val="20"/>
        </w:rPr>
      </w:pPr>
    </w:p>
    <w:p w14:paraId="553BD7C1">
      <w:pPr>
        <w:keepNext w:val="0"/>
        <w:keepLines w:val="0"/>
        <w:pageBreakBefore w:val="0"/>
        <w:widowControl/>
        <w:kinsoku/>
        <w:wordWrap/>
        <w:overflowPunct/>
        <w:topLinePunct w:val="0"/>
        <w:autoSpaceDE/>
        <w:autoSpaceDN/>
        <w:bidi w:val="0"/>
        <w:adjustRightInd/>
        <w:spacing w:after="0" w:line="240" w:lineRule="auto"/>
        <w:ind w:hanging="720"/>
        <w:jc w:val="center"/>
        <w:textAlignment w:val="auto"/>
        <w:rPr>
          <w:rFonts w:ascii="Tahoma" w:hAnsi="Tahoma" w:cs="Tahoma"/>
          <w:b/>
          <w:spacing w:val="8"/>
          <w:sz w:val="20"/>
          <w:szCs w:val="20"/>
        </w:rPr>
      </w:pPr>
    </w:p>
    <w:p w14:paraId="7320179F">
      <w:pPr>
        <w:keepNext w:val="0"/>
        <w:keepLines w:val="0"/>
        <w:pageBreakBefore w:val="0"/>
        <w:widowControl/>
        <w:kinsoku/>
        <w:wordWrap/>
        <w:overflowPunct/>
        <w:topLinePunct w:val="0"/>
        <w:autoSpaceDE/>
        <w:autoSpaceDN/>
        <w:bidi w:val="0"/>
        <w:adjustRightInd/>
        <w:spacing w:after="0" w:line="240" w:lineRule="auto"/>
        <w:ind w:hanging="720"/>
        <w:jc w:val="center"/>
        <w:textAlignment w:val="auto"/>
        <w:rPr>
          <w:rFonts w:ascii="Tahoma" w:hAnsi="Tahoma" w:cs="Tahoma"/>
          <w:b/>
          <w:spacing w:val="8"/>
          <w:sz w:val="20"/>
          <w:szCs w:val="20"/>
        </w:rPr>
      </w:pPr>
    </w:p>
    <w:p w14:paraId="269A9484">
      <w:pPr>
        <w:keepNext w:val="0"/>
        <w:keepLines w:val="0"/>
        <w:pageBreakBefore w:val="0"/>
        <w:widowControl/>
        <w:kinsoku/>
        <w:wordWrap/>
        <w:overflowPunct/>
        <w:topLinePunct w:val="0"/>
        <w:autoSpaceDE/>
        <w:autoSpaceDN/>
        <w:bidi w:val="0"/>
        <w:adjustRightInd/>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2</w:t>
      </w:r>
    </w:p>
    <w:p w14:paraId="13406100">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ΑΝΤΙΚΕΙΜΕΝΟ ΤΗΣ ΠΡΟΓΡΑΜΜΑΤΙΚΗΣ ΣΥΜΒΑΣΗΣ</w:t>
      </w:r>
    </w:p>
    <w:p w14:paraId="27D5F6B2">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b/>
          <w:spacing w:val="8"/>
          <w:sz w:val="20"/>
          <w:szCs w:val="20"/>
        </w:rPr>
      </w:pPr>
    </w:p>
    <w:p w14:paraId="341EA8CF">
      <w:pPr>
        <w:pStyle w:val="5"/>
        <w:keepNext w:val="0"/>
        <w:keepLines w:val="0"/>
        <w:pageBreakBefore w:val="0"/>
        <w:widowControl/>
        <w:kinsoku/>
        <w:wordWrap/>
        <w:overflowPunct/>
        <w:topLinePunct w:val="0"/>
        <w:autoSpaceDE/>
        <w:autoSpaceDN/>
        <w:bidi w:val="0"/>
        <w:adjustRightInd/>
        <w:snapToGrid w:val="0"/>
        <w:spacing w:after="0" w:line="240" w:lineRule="auto"/>
        <w:ind w:left="-720"/>
        <w:jc w:val="center"/>
        <w:textAlignment w:val="auto"/>
        <w:rPr>
          <w:rFonts w:ascii="Tahoma" w:hAnsi="Tahoma" w:cs="Tahoma"/>
          <w:color w:val="FF0000"/>
          <w:spacing w:val="8"/>
          <w:sz w:val="20"/>
          <w:szCs w:val="20"/>
        </w:rPr>
      </w:pPr>
      <w:r>
        <w:rPr>
          <w:rFonts w:ascii="Tahoma" w:hAnsi="Tahoma" w:cs="Tahoma"/>
          <w:color w:val="FF0000"/>
          <w:spacing w:val="8"/>
          <w:sz w:val="20"/>
          <w:szCs w:val="20"/>
        </w:rPr>
        <w:t>ΠΕΡΙΓΡΑΦΗ ΤΗΣ ΠΡΟΤΕΙΝΟΜΕΝΗΣ ΔΡΑΣΗΣ</w:t>
      </w:r>
    </w:p>
    <w:p w14:paraId="42695EA1">
      <w:pPr>
        <w:pStyle w:val="5"/>
        <w:keepNext w:val="0"/>
        <w:keepLines w:val="0"/>
        <w:pageBreakBefore w:val="0"/>
        <w:widowControl/>
        <w:kinsoku/>
        <w:wordWrap/>
        <w:overflowPunct/>
        <w:topLinePunct w:val="0"/>
        <w:autoSpaceDE/>
        <w:autoSpaceDN/>
        <w:bidi w:val="0"/>
        <w:adjustRightInd/>
        <w:snapToGrid w:val="0"/>
        <w:spacing w:after="0" w:line="240" w:lineRule="auto"/>
        <w:ind w:left="-720"/>
        <w:jc w:val="center"/>
        <w:textAlignment w:val="auto"/>
        <w:rPr>
          <w:rFonts w:ascii="Tahoma" w:hAnsi="Tahoma" w:cs="Tahoma"/>
          <w:strike/>
          <w:color w:val="FF0000"/>
          <w:spacing w:val="8"/>
          <w:sz w:val="20"/>
          <w:szCs w:val="20"/>
        </w:rPr>
      </w:pPr>
    </w:p>
    <w:p w14:paraId="5BD16834">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color w:val="FF0000"/>
          <w:spacing w:val="8"/>
          <w:sz w:val="20"/>
          <w:szCs w:val="20"/>
        </w:rPr>
      </w:pPr>
    </w:p>
    <w:p w14:paraId="0B976C49">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rPr>
      </w:pPr>
      <w:r>
        <w:rPr>
          <w:rFonts w:ascii="Tahoma" w:hAnsi="Tahoma" w:cs="Tahoma"/>
          <w:b/>
          <w:sz w:val="20"/>
          <w:szCs w:val="20"/>
        </w:rPr>
        <w:t>ΑΡΘΡΟ 3</w:t>
      </w:r>
    </w:p>
    <w:p w14:paraId="4B21D462">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rPr>
      </w:pPr>
      <w:r>
        <w:rPr>
          <w:rFonts w:ascii="Tahoma" w:hAnsi="Tahoma" w:cs="Tahoma"/>
          <w:b/>
          <w:sz w:val="20"/>
          <w:szCs w:val="20"/>
        </w:rPr>
        <w:t>ΥΠΟΧΡΕΩΣΕΙΣ ΚΑΙ ΔΙΚΑΙΩΜΑΤΑ ΤΩΝ ΣΥΜΒΑΛΛΟΜΕΝΩΝ</w:t>
      </w:r>
    </w:p>
    <w:p w14:paraId="6BDD7F5A">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rPr>
      </w:pPr>
    </w:p>
    <w:p w14:paraId="2B6B920A">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r>
        <w:rPr>
          <w:rFonts w:ascii="Tahoma" w:hAnsi="Tahoma" w:cs="Tahoma"/>
          <w:spacing w:val="8"/>
          <w:sz w:val="20"/>
          <w:szCs w:val="20"/>
        </w:rPr>
        <w:t>Οι συμβαλλόμενοι φορείς αναλαμβάνουν τις παρακάτω υποχρεώσεις και δικαιώματα:</w:t>
      </w:r>
    </w:p>
    <w:p w14:paraId="58CE444D">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7C1F206D">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
          <w:spacing w:val="8"/>
          <w:sz w:val="20"/>
          <w:szCs w:val="20"/>
        </w:rPr>
      </w:pPr>
      <w:r>
        <w:rPr>
          <w:rFonts w:ascii="Tahoma" w:hAnsi="Tahoma" w:cs="Tahoma"/>
          <w:b/>
          <w:color w:val="auto"/>
          <w:spacing w:val="8"/>
          <w:sz w:val="20"/>
          <w:szCs w:val="20"/>
        </w:rPr>
        <w:t xml:space="preserve">3.1. </w:t>
      </w:r>
      <w:r>
        <w:rPr>
          <w:rFonts w:ascii="Tahoma" w:hAnsi="Tahoma" w:cs="Tahoma"/>
          <w:b/>
          <w:bCs/>
          <w:spacing w:val="8"/>
          <w:sz w:val="20"/>
          <w:szCs w:val="20"/>
        </w:rPr>
        <w:t xml:space="preserve">Το ΥΠΠΟ ως Φορέας Χρηματοδότησης </w:t>
      </w:r>
      <w:r>
        <w:rPr>
          <w:rFonts w:ascii="Tahoma" w:hAnsi="Tahoma" w:cs="Tahoma"/>
          <w:b/>
          <w:spacing w:val="8"/>
          <w:sz w:val="20"/>
          <w:szCs w:val="20"/>
        </w:rPr>
        <w:t>αναλαμβάνει:</w:t>
      </w:r>
    </w:p>
    <w:p w14:paraId="512BE95C">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Τη χρηματοδότηση του έργου, δια του Ταμείου Ανάκαμψης και Ανθεκτικότητας. Στο πλαίσιο αυτό θα προβαίνει στις απαιτούμενες ενέργειες για τη διασφάλιση της ομαλής χρηματοδότησης.</w:t>
      </w:r>
    </w:p>
    <w:p w14:paraId="1CA460B1">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 xml:space="preserve">Την έγκαιρη παροχή αναγκαίας πληροφόρησης στους αντισυμβαλλόμενους σχετικά με οργανωτικές ή διοικητικές αλλαγές που επηρεάζουν την υλοποίηση του έργου. </w:t>
      </w:r>
    </w:p>
    <w:p w14:paraId="001A80D1">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 xml:space="preserve">Τη συνεργασία με το Φορέα Υλοποίησης για την ενημέρωση του κοινού και την προβολή του Έργου. </w:t>
      </w:r>
    </w:p>
    <w:p w14:paraId="7064DF56">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 xml:space="preserve">Τον ορισμό εκπροσώπων του στην Επιτροπή Παρακολούθησης της Σύμβασης σύμφωνα με το άρθρο 6 της παρούσας. </w:t>
      </w:r>
    </w:p>
    <w:p w14:paraId="457DD189">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 xml:space="preserve">Την παρακολούθηση με συνεχή εποπτεία της υλοποίησης του φυσικού αντικειμένου της παρούσας σύμβασης, σύμφωνα με τις αρμοδιότητες που απορρέουν από τις διατάξεις της νομοθεσίας για την προστασία και αποκατάσταση των μνημείων (Ν.4858/2021), </w:t>
      </w:r>
    </w:p>
    <w:p w14:paraId="7E3884B0">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Την παροχή υποστήριξης κατά την υλοποίηση του αντικειμένου της Προγραμματικής</w:t>
      </w:r>
      <w:r>
        <w:rPr>
          <w:rFonts w:hint="default" w:ascii="Tahoma" w:hAnsi="Tahoma" w:cs="Tahoma"/>
          <w:sz w:val="20"/>
          <w:szCs w:val="20"/>
          <w:lang w:val="el-GR"/>
        </w:rPr>
        <w:t>.</w:t>
      </w:r>
      <w:bookmarkStart w:id="1" w:name="_GoBack"/>
      <w:bookmarkEnd w:id="1"/>
    </w:p>
    <w:p w14:paraId="59474288">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Τη συνεργασία με τα λοιπά συμβαλλόμενα μέρη σε όλη την διάρκεια της Σύμβασης, προκειμένου να διασφαλιστεί, ώστε να διασφαλίζεται η απρόσκοπτη υλοποίηση του αντικειμένου της</w:t>
      </w:r>
      <w:r>
        <w:rPr>
          <w:rFonts w:hint="default" w:ascii="Tahoma" w:hAnsi="Tahoma" w:cs="Tahoma"/>
          <w:sz w:val="20"/>
          <w:szCs w:val="20"/>
          <w:lang w:val="el-GR"/>
        </w:rPr>
        <w:t>.</w:t>
      </w:r>
    </w:p>
    <w:p w14:paraId="582CFCD5">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 xml:space="preserve">Η Γενική Διεύθυνση Οικονομικών Υπηρεσιών του ΥΠΠΟ  ορίζει ως υπόλογο διαχειριστή του έργου το ίδιο το νομικό πρόσωπο «………………………..» και ως προς τον τρόπο εκκαθάρισης και πληρωμής δαπανών θα ακολουθηθούν οι διατάξεις που ορίζονται στην ΚΥΑ με αρ. 134453/23-12-15 (Β.2857) «Ρυθμίσεις για τις πληρωμές των δαπανών του Προγράμματος Δημοσίων Επενδύσεων – ΠΔΕ (Τροποποίηση και αντικατάσταση της ΚΥΑ 46274/26-09-2014 (Β.2573) </w:t>
      </w:r>
    </w:p>
    <w:p w14:paraId="50EC60A7">
      <w:pPr>
        <w:keepNext w:val="0"/>
        <w:keepLines w:val="0"/>
        <w:pageBreakBefore w:val="0"/>
        <w:widowControl/>
        <w:numPr>
          <w:ilvl w:val="0"/>
          <w:numId w:val="4"/>
        </w:numPr>
        <w:kinsoku/>
        <w:wordWrap/>
        <w:overflowPunct/>
        <w:topLinePunct w:val="0"/>
        <w:autoSpaceDE/>
        <w:autoSpaceDN/>
        <w:bidi w:val="0"/>
        <w:adjustRightInd/>
        <w:spacing w:line="240" w:lineRule="auto"/>
        <w:ind w:left="420" w:leftChars="0" w:hanging="420" w:firstLineChars="0"/>
        <w:jc w:val="both"/>
        <w:textAlignment w:val="auto"/>
        <w:rPr>
          <w:rFonts w:hint="default" w:ascii="Tahoma" w:hAnsi="Tahoma" w:cs="Tahoma"/>
          <w:sz w:val="20"/>
          <w:szCs w:val="20"/>
        </w:rPr>
      </w:pPr>
      <w:r>
        <w:rPr>
          <w:rFonts w:hint="default" w:ascii="Tahoma" w:hAnsi="Tahoma" w:cs="Tahoma"/>
          <w:sz w:val="20"/>
          <w:szCs w:val="20"/>
        </w:rPr>
        <w:t>Η Γενική Διεύθυνση Οικονομικών Υπηρεσιών του ΥΠΠΟ θα μεταφέρει χρηματοδοτήσεις  μέσω της ΤτΕ στον λογαριασμό του φορέα υλοποίησης («……………………………………………………….») σύμφωνα με την πρόοδο των εργασιών του έργου και μετά από αίτημά του, τηρώντας  τις αρχές της χρηστής δημοσιονομικής διαχείρισης.</w:t>
      </w:r>
    </w:p>
    <w:p w14:paraId="1744C861">
      <w:pPr>
        <w:pStyle w:val="5"/>
        <w:keepNext w:val="0"/>
        <w:keepLines w:val="0"/>
        <w:pageBreakBefore w:val="0"/>
        <w:widowControl/>
        <w:kinsoku/>
        <w:wordWrap/>
        <w:overflowPunct/>
        <w:topLinePunct w:val="0"/>
        <w:autoSpaceDE/>
        <w:autoSpaceDN/>
        <w:bidi w:val="0"/>
        <w:adjustRightInd/>
        <w:snapToGrid w:val="0"/>
        <w:spacing w:after="0" w:line="240" w:lineRule="auto"/>
        <w:ind w:left="720" w:hanging="720"/>
        <w:jc w:val="both"/>
        <w:textAlignment w:val="auto"/>
        <w:rPr>
          <w:rFonts w:ascii="Tahoma" w:hAnsi="Tahoma" w:eastAsia="Times New Roman" w:cs="Tahoma"/>
          <w:spacing w:val="8"/>
          <w:sz w:val="20"/>
          <w:szCs w:val="20"/>
        </w:rPr>
      </w:pPr>
    </w:p>
    <w:p w14:paraId="44C7DF52">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
          <w:spacing w:val="8"/>
          <w:sz w:val="20"/>
          <w:szCs w:val="20"/>
        </w:rPr>
      </w:pPr>
      <w:r>
        <w:rPr>
          <w:rFonts w:ascii="Tahoma" w:hAnsi="Tahoma" w:cs="Tahoma"/>
          <w:b/>
          <w:color w:val="auto"/>
          <w:spacing w:val="8"/>
          <w:sz w:val="20"/>
          <w:szCs w:val="20"/>
        </w:rPr>
        <w:t>3.2.</w:t>
      </w:r>
      <w:r>
        <w:rPr>
          <w:rFonts w:ascii="Tahoma" w:hAnsi="Tahoma" w:cs="Tahoma"/>
          <w:b/>
          <w:spacing w:val="8"/>
          <w:sz w:val="20"/>
          <w:szCs w:val="20"/>
        </w:rPr>
        <w:t xml:space="preserve"> Ο Φορέας Υλοποίησης αναλαμβάνει:</w:t>
      </w:r>
    </w:p>
    <w:p w14:paraId="569CD6D6">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
          <w:spacing w:val="8"/>
          <w:sz w:val="20"/>
          <w:szCs w:val="20"/>
        </w:rPr>
      </w:pPr>
    </w:p>
    <w:p w14:paraId="54317837">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hint="default" w:ascii="Tahoma" w:hAnsi="Tahoma" w:cs="Tahoma"/>
          <w:color w:val="auto"/>
          <w:spacing w:val="8"/>
          <w:sz w:val="20"/>
          <w:szCs w:val="20"/>
        </w:rPr>
      </w:pPr>
      <w:r>
        <w:rPr>
          <w:rFonts w:ascii="Tahoma" w:hAnsi="Tahoma" w:cs="Tahoma"/>
          <w:spacing w:val="8"/>
          <w:sz w:val="20"/>
          <w:szCs w:val="20"/>
        </w:rPr>
        <w:t xml:space="preserve">Να ενεργεί ως Δικαιούχος </w:t>
      </w:r>
      <w:r>
        <w:rPr>
          <w:rFonts w:hint="default" w:ascii="Tahoma" w:hAnsi="Tahoma" w:cs="Tahoma"/>
          <w:color w:val="auto"/>
          <w:spacing w:val="8"/>
          <w:sz w:val="20"/>
          <w:szCs w:val="20"/>
        </w:rPr>
        <w:t>του υποέργου (…..αρ. υποέργου, τίτλος υποέργου……) του έργου «</w:t>
      </w:r>
      <w:r>
        <w:rPr>
          <w:rFonts w:hint="default" w:ascii="Tahoma" w:hAnsi="Tahoma" w:cs="Tahoma"/>
          <w:color w:val="auto"/>
          <w:sz w:val="20"/>
          <w:szCs w:val="20"/>
        </w:rPr>
        <w:t>Πιλοτικές Δράσεις Πολιτιστικής Συνταγογράφησης» (MIS TA 5203080)</w:t>
      </w:r>
      <w:r>
        <w:rPr>
          <w:rFonts w:hint="default" w:ascii="Tahoma" w:hAnsi="Tahoma" w:cs="Tahoma"/>
          <w:b/>
          <w:bCs/>
          <w:color w:val="auto"/>
          <w:sz w:val="20"/>
          <w:szCs w:val="20"/>
        </w:rPr>
        <w:t xml:space="preserve"> </w:t>
      </w:r>
      <w:r>
        <w:rPr>
          <w:rFonts w:hint="default" w:ascii="Tahoma" w:hAnsi="Tahoma" w:cs="Tahoma"/>
          <w:color w:val="auto"/>
          <w:spacing w:val="8"/>
          <w:sz w:val="20"/>
          <w:szCs w:val="20"/>
        </w:rPr>
        <w:t xml:space="preserve"> για την υλοποίηση του Έργου που περιγράφεται στο άρθρο 2 της παρούσης</w:t>
      </w:r>
    </w:p>
    <w:p w14:paraId="1E5D736F">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r>
        <w:rPr>
          <w:rFonts w:ascii="Tahoma" w:hAnsi="Tahoma" w:cs="Tahoma"/>
          <w:spacing w:val="8"/>
          <w:sz w:val="20"/>
          <w:szCs w:val="20"/>
        </w:rPr>
        <w:t>Να απασχολεί και να διαθέτει επιστημονικό προσωπικό με τα απαραίτητα και ανάλογα προσόντα, προκειμένου να διασφαλισθεί η αρτιότητα υλοποίησης του Έργου.</w:t>
      </w:r>
    </w:p>
    <w:p w14:paraId="02221C94">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r>
        <w:rPr>
          <w:rFonts w:ascii="Tahoma" w:hAnsi="Tahoma" w:cs="Tahoma"/>
          <w:spacing w:val="8"/>
          <w:sz w:val="20"/>
          <w:szCs w:val="20"/>
        </w:rPr>
        <w:t>Να τηρεί ως Δικαιούχος τους όρους χρηματοδότησης της απόφασης ένταξης σύμφωνα με τα οριζόμενα στο Εγχειρίδιο Διαδικασιών του Συστήματος Διαχείρισης και Ελέγχου του Ταμείου Ανάκαμψης.</w:t>
      </w:r>
    </w:p>
    <w:p w14:paraId="566A1A13">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r>
        <w:rPr>
          <w:rFonts w:ascii="Tahoma" w:hAnsi="Tahoma" w:cs="Tahoma"/>
          <w:spacing w:val="8"/>
          <w:sz w:val="20"/>
          <w:szCs w:val="20"/>
        </w:rPr>
        <w:t>Να ελέγχει ποιοτικά και ποσοτικά τα παραδοτέα και να τα παραλαμβάνει βάσει των σχετικών συμβάσεων.</w:t>
      </w:r>
    </w:p>
    <w:p w14:paraId="3F771F1F">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r>
        <w:rPr>
          <w:rFonts w:ascii="Tahoma" w:hAnsi="Tahoma" w:cs="Tahoma"/>
          <w:spacing w:val="8"/>
          <w:sz w:val="20"/>
          <w:szCs w:val="20"/>
        </w:rPr>
        <w:t>Να παρακολουθεί τις χρηματοροές του Έργου.</w:t>
      </w:r>
    </w:p>
    <w:p w14:paraId="57F1C865">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spacing w:val="8"/>
          <w:sz w:val="20"/>
          <w:szCs w:val="20"/>
        </w:rPr>
      </w:pPr>
      <w:r>
        <w:rPr>
          <w:rFonts w:ascii="Tahoma" w:hAnsi="Tahoma" w:cs="Tahoma"/>
          <w:spacing w:val="8"/>
          <w:sz w:val="20"/>
          <w:szCs w:val="20"/>
        </w:rPr>
        <w:t>Να με</w:t>
      </w:r>
      <w:r>
        <w:rPr>
          <w:rFonts w:ascii="Tahoma" w:hAnsi="Tahoma" w:eastAsia="Times New Roman" w:cs="Tahoma"/>
          <w:spacing w:val="8"/>
          <w:sz w:val="20"/>
          <w:szCs w:val="20"/>
        </w:rPr>
        <w:t>ριμνά για την ενημέρωση του κοινού και την προβολή του Έργου, σε συνεργασία με τους λοιπούς συμβαλλόμενους φορείς.</w:t>
      </w:r>
    </w:p>
    <w:p w14:paraId="71A1A640">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spacing w:val="8"/>
          <w:sz w:val="20"/>
          <w:szCs w:val="20"/>
        </w:rPr>
      </w:pPr>
      <w:r>
        <w:rPr>
          <w:rFonts w:ascii="Tahoma" w:hAnsi="Tahoma" w:eastAsia="Times New Roman" w:cs="Tahoma"/>
          <w:spacing w:val="8"/>
          <w:sz w:val="20"/>
          <w:szCs w:val="20"/>
        </w:rPr>
        <w:t>Να ορίσει τον εκπρόσωπό του στην Επιτροπή Παρακολούθησης της Σύμβασης σύμφωνα με το άρθρο 6 της παρούσας.</w:t>
      </w:r>
    </w:p>
    <w:p w14:paraId="6173E41A">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spacing w:val="8"/>
          <w:sz w:val="20"/>
          <w:szCs w:val="20"/>
        </w:rPr>
      </w:pPr>
      <w:r>
        <w:rPr>
          <w:rFonts w:ascii="Tahoma" w:hAnsi="Tahoma" w:eastAsia="Times New Roman" w:cs="Tahoma"/>
          <w:spacing w:val="8"/>
          <w:sz w:val="20"/>
          <w:szCs w:val="20"/>
        </w:rPr>
        <w:t>Να ορίσει εισηγητή εκκαθάρισης δαπανών και υπεύθυνο λογαριασμού για την πραγματοποίηση πληρωμών (φυσικά πρόσωπα, υπαλλήλους του Νομικού Προσώπου) και να ενημερώνει τη Γενική Διεύθυνση Οικονομικών Υπηρεσιών του ΥΠΠΟ, ώστε να γίνει σύνδεσή τους μέσω του πληροφοριακού συστήματος e-pde.</w:t>
      </w:r>
    </w:p>
    <w:p w14:paraId="3602A737">
      <w:pPr>
        <w:pStyle w:val="5"/>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spacing w:val="8"/>
          <w:sz w:val="20"/>
          <w:szCs w:val="20"/>
        </w:rPr>
      </w:pPr>
      <w:r>
        <w:rPr>
          <w:rFonts w:ascii="Tahoma" w:hAnsi="Tahoma" w:eastAsia="Times New Roman" w:cs="Tahoma"/>
          <w:spacing w:val="8"/>
          <w:sz w:val="20"/>
          <w:szCs w:val="20"/>
        </w:rPr>
        <w:t>Να ελέγχει τη νομιμότητα και την κανονικότητα των πληρωμών των δαπανών του έργου. Η διαδικασία  πληρωμής των υπόψη δαπανών ακολουθεί τα ακόλουθα στάδια: εκκαθάριση δαπάνης, εντολή πληρωμή δαπάνης και τέλος πληρωμή του δικαιούχου μέσω του πληροφορικού συστήματος e-pde. Ο υπεύθυνος λογαριασμού τηρεί σε αρχείο τις υπογεγραμμένες εντολές πληρωμής και την ηλεκτρονική επιβεβαίωση (eps) της διεκπεραίωσης της τραπεζικής εντολής, τα οποία είναι άμεσα διαθέσιμα σε περίπτωση που ζητηθούν από το ΥΠΠΟΑ.</w:t>
      </w:r>
    </w:p>
    <w:p w14:paraId="1ED5C6CB">
      <w:pPr>
        <w:pStyle w:val="5"/>
        <w:keepNext w:val="0"/>
        <w:keepLines w:val="0"/>
        <w:pageBreakBefore w:val="0"/>
        <w:widowControl/>
        <w:kinsoku/>
        <w:wordWrap/>
        <w:overflowPunct/>
        <w:topLinePunct w:val="0"/>
        <w:autoSpaceDE/>
        <w:autoSpaceDN/>
        <w:bidi w:val="0"/>
        <w:adjustRightInd/>
        <w:snapToGrid w:val="0"/>
        <w:spacing w:after="0" w:line="240" w:lineRule="auto"/>
        <w:ind w:left="720" w:hanging="720"/>
        <w:jc w:val="both"/>
        <w:textAlignment w:val="auto"/>
        <w:rPr>
          <w:rFonts w:ascii="Tahoma" w:hAnsi="Tahoma" w:eastAsia="Times New Roman" w:cs="Tahoma"/>
          <w:spacing w:val="8"/>
          <w:sz w:val="20"/>
          <w:szCs w:val="20"/>
        </w:rPr>
      </w:pPr>
    </w:p>
    <w:p w14:paraId="53327A69">
      <w:pPr>
        <w:keepNext w:val="0"/>
        <w:keepLines w:val="0"/>
        <w:pageBreakBefore w:val="0"/>
        <w:widowControl/>
        <w:kinsoku/>
        <w:wordWrap/>
        <w:overflowPunct/>
        <w:topLinePunct w:val="0"/>
        <w:autoSpaceDE/>
        <w:autoSpaceDN/>
        <w:bidi w:val="0"/>
        <w:adjustRightInd/>
        <w:spacing w:after="0" w:line="240" w:lineRule="auto"/>
        <w:textAlignment w:val="auto"/>
        <w:rPr>
          <w:rFonts w:ascii="Tahoma" w:hAnsi="Tahoma" w:cs="Tahoma"/>
          <w:spacing w:val="8"/>
          <w:sz w:val="20"/>
          <w:szCs w:val="20"/>
        </w:rPr>
      </w:pPr>
    </w:p>
    <w:p w14:paraId="528EF64B">
      <w:pPr>
        <w:keepNext w:val="0"/>
        <w:keepLines w:val="0"/>
        <w:pageBreakBefore w:val="0"/>
        <w:widowControl/>
        <w:kinsoku/>
        <w:wordWrap/>
        <w:overflowPunct/>
        <w:topLinePunct w:val="0"/>
        <w:autoSpaceDE/>
        <w:autoSpaceDN/>
        <w:bidi w:val="0"/>
        <w:adjustRightInd/>
        <w:spacing w:after="0" w:line="240" w:lineRule="auto"/>
        <w:ind w:hanging="720"/>
        <w:jc w:val="center"/>
        <w:textAlignment w:val="auto"/>
        <w:rPr>
          <w:rFonts w:ascii="Tahoma" w:hAnsi="Tahoma" w:cs="Tahoma"/>
          <w:b/>
          <w:sz w:val="20"/>
          <w:szCs w:val="20"/>
        </w:rPr>
      </w:pPr>
      <w:r>
        <w:rPr>
          <w:rFonts w:ascii="Tahoma" w:hAnsi="Tahoma" w:cs="Tahoma"/>
          <w:b/>
          <w:sz w:val="20"/>
          <w:szCs w:val="20"/>
        </w:rPr>
        <w:t>ΆΡΘΡΟ 4</w:t>
      </w:r>
    </w:p>
    <w:p w14:paraId="518B8784">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rPr>
      </w:pPr>
      <w:r>
        <w:rPr>
          <w:rFonts w:ascii="Tahoma" w:hAnsi="Tahoma" w:cs="Tahoma"/>
          <w:b/>
          <w:sz w:val="20"/>
          <w:szCs w:val="20"/>
        </w:rPr>
        <w:t>ΠΟΣΑ ΚΑΙ ΠΟΡΟΙ – ΧΡΗΜΑΤΟΔΟΤΗΣΗΣ</w:t>
      </w:r>
    </w:p>
    <w:p w14:paraId="432CC196">
      <w:pPr>
        <w:pStyle w:val="5"/>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ascii="Tahoma" w:hAnsi="Tahoma" w:cs="Tahoma"/>
          <w:spacing w:val="8"/>
          <w:sz w:val="20"/>
          <w:szCs w:val="20"/>
        </w:rPr>
      </w:pPr>
    </w:p>
    <w:p w14:paraId="7B1BA4DE">
      <w:pPr>
        <w:pStyle w:val="5"/>
        <w:keepNext w:val="0"/>
        <w:keepLines w:val="0"/>
        <w:pageBreakBefore w:val="0"/>
        <w:widowControl/>
        <w:kinsoku/>
        <w:wordWrap/>
        <w:overflowPunct/>
        <w:topLinePunct w:val="0"/>
        <w:autoSpaceDE/>
        <w:autoSpaceDN/>
        <w:bidi w:val="0"/>
        <w:adjustRightInd/>
        <w:snapToGrid w:val="0"/>
        <w:spacing w:after="0" w:line="240" w:lineRule="auto"/>
        <w:ind w:left="-660" w:leftChars="-300" w:firstLine="0" w:firstLineChars="0"/>
        <w:jc w:val="both"/>
        <w:textAlignment w:val="auto"/>
        <w:rPr>
          <w:rFonts w:ascii="Tahoma" w:hAnsi="Tahoma" w:eastAsia="Times New Roman" w:cs="Tahoma"/>
          <w:sz w:val="20"/>
          <w:szCs w:val="20"/>
        </w:rPr>
      </w:pPr>
      <w:r>
        <w:rPr>
          <w:rFonts w:ascii="Tahoma" w:hAnsi="Tahoma" w:cs="Tahoma"/>
          <w:spacing w:val="8"/>
          <w:sz w:val="20"/>
          <w:szCs w:val="20"/>
        </w:rPr>
        <w:t xml:space="preserve">Ο συνολικός προϋπολογισμός για την εκτέλεση του Έργου της προγραμματικής σύμβασης ανέρχεται στο ποσό των </w:t>
      </w:r>
      <w:r>
        <w:rPr>
          <w:rFonts w:ascii="Tahoma" w:hAnsi="Tahoma" w:cs="Tahoma"/>
          <w:b/>
          <w:sz w:val="20"/>
          <w:szCs w:val="20"/>
          <w:highlight w:val="none"/>
        </w:rPr>
        <w:t>…………………..€ (</w:t>
      </w:r>
      <w:r>
        <w:rPr>
          <w:rFonts w:ascii="Tahoma" w:hAnsi="Tahoma" w:cs="Tahoma"/>
          <w:b/>
          <w:sz w:val="20"/>
          <w:szCs w:val="20"/>
        </w:rPr>
        <w:t xml:space="preserve">συμπεριλαμβανομένου του ΦΠΑ) </w:t>
      </w:r>
      <w:r>
        <w:rPr>
          <w:rFonts w:ascii="Tahoma" w:hAnsi="Tahoma" w:cs="Tahoma"/>
          <w:spacing w:val="8"/>
          <w:sz w:val="20"/>
          <w:szCs w:val="20"/>
        </w:rPr>
        <w:t xml:space="preserve">και θα καλυφθεί από την </w:t>
      </w:r>
      <w:r>
        <w:rPr>
          <w:rFonts w:ascii="Tahoma" w:hAnsi="Tahoma" w:cs="Tahoma"/>
          <w:spacing w:val="8"/>
          <w:sz w:val="20"/>
          <w:szCs w:val="20"/>
          <w:highlight w:val="none"/>
        </w:rPr>
        <w:t xml:space="preserve">ΣΑΤΑ 014, με κωδικό έργου </w:t>
      </w:r>
      <w:r>
        <w:rPr>
          <w:rFonts w:ascii="Tahoma" w:hAnsi="Tahoma" w:cs="Tahoma"/>
          <w:sz w:val="20"/>
          <w:szCs w:val="20"/>
          <w:highlight w:val="none"/>
        </w:rPr>
        <w:t>2</w:t>
      </w:r>
      <w:r>
        <w:rPr>
          <w:rFonts w:ascii="Tahoma" w:hAnsi="Tahoma" w:cs="Tahoma"/>
          <w:sz w:val="20"/>
          <w:szCs w:val="20"/>
        </w:rPr>
        <w:t xml:space="preserve">023ΤΑ01400048 </w:t>
      </w:r>
      <w:r>
        <w:rPr>
          <w:rFonts w:ascii="Tahoma" w:hAnsi="Tahoma" w:eastAsia="Times New Roman" w:cs="Tahoma"/>
          <w:sz w:val="20"/>
          <w:szCs w:val="20"/>
        </w:rPr>
        <w:t>στο πλαίσιο του Ταμείου Ανάκαμψης και Ανθεκτικότητας, με Φορέα Χρηματοδότησης το Υπουργείο Πολιτισμού.</w:t>
      </w:r>
    </w:p>
    <w:p w14:paraId="36FA2A38">
      <w:pPr>
        <w:pStyle w:val="5"/>
        <w:keepNext w:val="0"/>
        <w:keepLines w:val="0"/>
        <w:pageBreakBefore w:val="0"/>
        <w:widowControl/>
        <w:kinsoku/>
        <w:wordWrap/>
        <w:overflowPunct/>
        <w:topLinePunct w:val="0"/>
        <w:autoSpaceDE/>
        <w:autoSpaceDN/>
        <w:bidi w:val="0"/>
        <w:adjustRightInd/>
        <w:snapToGrid w:val="0"/>
        <w:spacing w:after="0" w:line="240" w:lineRule="auto"/>
        <w:ind w:left="-660" w:leftChars="-300" w:firstLine="0" w:firstLineChars="0"/>
        <w:jc w:val="both"/>
        <w:textAlignment w:val="auto"/>
        <w:rPr>
          <w:rFonts w:ascii="Tahoma" w:hAnsi="Tahoma" w:eastAsia="Times New Roman" w:cs="Tahoma"/>
          <w:sz w:val="20"/>
          <w:szCs w:val="20"/>
        </w:rPr>
      </w:pPr>
    </w:p>
    <w:p w14:paraId="650BDC76">
      <w:pPr>
        <w:pStyle w:val="5"/>
        <w:keepNext w:val="0"/>
        <w:keepLines w:val="0"/>
        <w:pageBreakBefore w:val="0"/>
        <w:widowControl/>
        <w:kinsoku/>
        <w:wordWrap/>
        <w:overflowPunct/>
        <w:topLinePunct w:val="0"/>
        <w:autoSpaceDE/>
        <w:autoSpaceDN/>
        <w:bidi w:val="0"/>
        <w:adjustRightInd/>
        <w:snapToGrid w:val="0"/>
        <w:spacing w:after="0" w:line="240" w:lineRule="auto"/>
        <w:ind w:left="-660" w:leftChars="-300" w:firstLine="0" w:firstLineChars="0"/>
        <w:jc w:val="both"/>
        <w:textAlignment w:val="auto"/>
        <w:rPr>
          <w:rFonts w:ascii="Tahoma" w:hAnsi="Tahoma" w:cs="Tahoma"/>
          <w:spacing w:val="8"/>
          <w:sz w:val="20"/>
          <w:szCs w:val="20"/>
        </w:rPr>
      </w:pPr>
      <w:r>
        <w:rPr>
          <w:rFonts w:ascii="Tahoma" w:hAnsi="Tahoma" w:cs="Tahoma"/>
          <w:spacing w:val="8"/>
          <w:sz w:val="20"/>
          <w:szCs w:val="20"/>
        </w:rPr>
        <w:t xml:space="preserve">Το ποσό αυτό μπορεί να αναπροσαρμοσθεί σύμφωνα με υποδείξεις της Επιτροπής Παρακολούθησης μετά τη σύμφωνη γνώμη της αρμόδιας Ειδικής Υπηρεσίας Διαχείρισης του Ταμείου Ανάκαμψης. </w:t>
      </w:r>
    </w:p>
    <w:p w14:paraId="5353E684">
      <w:pPr>
        <w:pStyle w:val="5"/>
        <w:keepNext w:val="0"/>
        <w:keepLines w:val="0"/>
        <w:pageBreakBefore w:val="0"/>
        <w:widowControl/>
        <w:kinsoku/>
        <w:wordWrap/>
        <w:overflowPunct/>
        <w:topLinePunct w:val="0"/>
        <w:autoSpaceDE/>
        <w:autoSpaceDN/>
        <w:bidi w:val="0"/>
        <w:adjustRightInd/>
        <w:snapToGrid w:val="0"/>
        <w:spacing w:after="0" w:line="240" w:lineRule="auto"/>
        <w:ind w:left="-660" w:leftChars="-300" w:firstLine="0" w:firstLineChars="0"/>
        <w:jc w:val="both"/>
        <w:textAlignment w:val="auto"/>
        <w:rPr>
          <w:rFonts w:ascii="Tahoma" w:hAnsi="Tahoma" w:cs="Tahoma"/>
          <w:spacing w:val="8"/>
          <w:sz w:val="20"/>
          <w:szCs w:val="20"/>
        </w:rPr>
      </w:pPr>
    </w:p>
    <w:p w14:paraId="65A2ED09">
      <w:pPr>
        <w:pStyle w:val="5"/>
        <w:keepNext w:val="0"/>
        <w:keepLines w:val="0"/>
        <w:pageBreakBefore w:val="0"/>
        <w:widowControl/>
        <w:kinsoku/>
        <w:wordWrap/>
        <w:overflowPunct/>
        <w:topLinePunct w:val="0"/>
        <w:autoSpaceDE/>
        <w:autoSpaceDN/>
        <w:bidi w:val="0"/>
        <w:adjustRightInd/>
        <w:snapToGrid w:val="0"/>
        <w:spacing w:after="0" w:line="240" w:lineRule="auto"/>
        <w:ind w:left="-660" w:leftChars="-300" w:firstLine="0" w:firstLineChars="0"/>
        <w:jc w:val="both"/>
        <w:textAlignment w:val="auto"/>
        <w:rPr>
          <w:rFonts w:ascii="Tahoma" w:hAnsi="Tahoma" w:cs="Tahoma"/>
          <w:strike w:val="0"/>
          <w:color w:val="auto"/>
          <w:sz w:val="20"/>
          <w:szCs w:val="20"/>
        </w:rPr>
      </w:pPr>
      <w:r>
        <w:rPr>
          <w:rFonts w:ascii="Tahoma" w:hAnsi="Tahoma" w:cs="Tahoma"/>
          <w:strike w:val="0"/>
          <w:color w:val="auto"/>
          <w:sz w:val="20"/>
          <w:szCs w:val="20"/>
        </w:rPr>
        <w:t>Ακολούθως αναφέρεται η κοστολόγηση των επί μέρους Πακέτων Εργασίας της παρούσας Προγραμματικής Σύμβασης με αναφορά και στα παραδοτέα ανά ΠΕ. (Πίνακας 1).</w:t>
      </w:r>
    </w:p>
    <w:p w14:paraId="778898F9">
      <w:pPr>
        <w:pStyle w:val="5"/>
        <w:keepNext w:val="0"/>
        <w:keepLines w:val="0"/>
        <w:pageBreakBefore w:val="0"/>
        <w:widowControl/>
        <w:kinsoku/>
        <w:wordWrap/>
        <w:overflowPunct/>
        <w:topLinePunct w:val="0"/>
        <w:autoSpaceDE/>
        <w:autoSpaceDN/>
        <w:bidi w:val="0"/>
        <w:adjustRightInd/>
        <w:snapToGrid w:val="0"/>
        <w:spacing w:after="0" w:line="240" w:lineRule="auto"/>
        <w:ind w:left="-660" w:leftChars="-300" w:firstLine="0" w:firstLineChars="0"/>
        <w:jc w:val="both"/>
        <w:textAlignment w:val="auto"/>
        <w:rPr>
          <w:rFonts w:ascii="Tahoma" w:hAnsi="Tahoma" w:cs="Tahoma"/>
          <w:strike w:val="0"/>
          <w:color w:val="auto"/>
          <w:sz w:val="20"/>
          <w:szCs w:val="20"/>
        </w:rPr>
      </w:pPr>
    </w:p>
    <w:p w14:paraId="6E5E8EDD">
      <w:pPr>
        <w:pStyle w:val="5"/>
        <w:keepNext w:val="0"/>
        <w:keepLines w:val="0"/>
        <w:pageBreakBefore w:val="0"/>
        <w:widowControl/>
        <w:kinsoku/>
        <w:wordWrap/>
        <w:overflowPunct/>
        <w:topLinePunct w:val="0"/>
        <w:autoSpaceDE/>
        <w:autoSpaceDN/>
        <w:bidi w:val="0"/>
        <w:adjustRightInd/>
        <w:snapToGrid w:val="0"/>
        <w:spacing w:after="0" w:line="240" w:lineRule="auto"/>
        <w:ind w:left="-660" w:leftChars="-300" w:firstLine="0" w:firstLineChars="0"/>
        <w:jc w:val="both"/>
        <w:textAlignment w:val="auto"/>
        <w:rPr>
          <w:rFonts w:ascii="Tahoma" w:hAnsi="Tahoma" w:cs="Tahoma"/>
          <w:strike w:val="0"/>
          <w:color w:val="auto"/>
          <w:sz w:val="20"/>
          <w:szCs w:val="20"/>
        </w:rPr>
      </w:pPr>
      <w:r>
        <w:rPr>
          <w:rFonts w:ascii="Tahoma" w:hAnsi="Tahoma" w:cs="Tahoma"/>
          <w:strike w:val="0"/>
          <w:color w:val="auto"/>
          <w:sz w:val="20"/>
          <w:szCs w:val="20"/>
        </w:rPr>
        <w:t>Πίνακας 1. Κοστολόγηση των επί μέρους Πακέτων Εργασίας της παρούσας Προγραμματικής Σύμβασης με αναφορά και στα παραδοτέα ανά ΠΕ.</w:t>
      </w:r>
    </w:p>
    <w:p w14:paraId="77499AB0">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trike w:val="0"/>
          <w:color w:val="auto"/>
          <w:sz w:val="20"/>
          <w:szCs w:val="20"/>
        </w:rPr>
      </w:pPr>
    </w:p>
    <w:tbl>
      <w:tblPr>
        <w:tblStyle w:val="16"/>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7083"/>
        <w:gridCol w:w="1276"/>
      </w:tblGrid>
      <w:tr w14:paraId="0CB2595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300" w:hRule="atLeast"/>
        </w:trPr>
        <w:tc>
          <w:tcPr>
            <w:tcW w:w="7083" w:type="dxa"/>
          </w:tcPr>
          <w:p w14:paraId="3C9BA5CD">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b/>
                <w:bCs/>
                <w:strike w:val="0"/>
                <w:color w:val="auto"/>
                <w:sz w:val="20"/>
                <w:szCs w:val="20"/>
              </w:rPr>
            </w:pPr>
            <w:r>
              <w:rPr>
                <w:rFonts w:ascii="Tahoma" w:hAnsi="Tahoma" w:cs="Tahoma"/>
                <w:b/>
                <w:bCs/>
                <w:strike w:val="0"/>
                <w:color w:val="auto"/>
                <w:sz w:val="20"/>
                <w:szCs w:val="20"/>
              </w:rPr>
              <w:t>ΠΕ1 - Οδικός Χάρτης της δράσης</w:t>
            </w:r>
          </w:p>
        </w:tc>
        <w:tc>
          <w:tcPr>
            <w:tcW w:w="1276" w:type="dxa"/>
            <w:noWrap/>
          </w:tcPr>
          <w:p w14:paraId="3A348A81">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b w:val="0"/>
                <w:bCs w:val="0"/>
                <w:strike w:val="0"/>
                <w:color w:val="auto"/>
                <w:sz w:val="20"/>
                <w:szCs w:val="20"/>
                <w:lang w:val="en-US"/>
              </w:rPr>
            </w:pPr>
            <w:r>
              <w:rPr>
                <w:rFonts w:ascii="Tahoma" w:hAnsi="Tahoma" w:cs="Tahoma"/>
                <w:b w:val="0"/>
                <w:bCs w:val="0"/>
                <w:strike w:val="0"/>
                <w:color w:val="auto"/>
                <w:sz w:val="20"/>
                <w:szCs w:val="20"/>
                <w:lang w:val="en-US"/>
              </w:rPr>
              <w:t>XX.XXX</w:t>
            </w:r>
            <w:r>
              <w:rPr>
                <w:rFonts w:ascii="Tahoma" w:hAnsi="Tahoma" w:cs="Tahoma"/>
                <w:b w:val="0"/>
                <w:bCs w:val="0"/>
                <w:strike w:val="0"/>
                <w:color w:val="auto"/>
                <w:sz w:val="20"/>
                <w:szCs w:val="20"/>
              </w:rPr>
              <w:t>,</w:t>
            </w:r>
            <w:r>
              <w:rPr>
                <w:rFonts w:ascii="Tahoma" w:hAnsi="Tahoma" w:cs="Tahoma"/>
                <w:b w:val="0"/>
                <w:bCs w:val="0"/>
                <w:strike w:val="0"/>
                <w:color w:val="auto"/>
                <w:sz w:val="20"/>
                <w:szCs w:val="20"/>
                <w:lang w:val="en-US"/>
              </w:rPr>
              <w:t>XX</w:t>
            </w:r>
          </w:p>
        </w:tc>
      </w:tr>
      <w:tr w14:paraId="07215D1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00" w:hRule="atLeast"/>
        </w:trPr>
        <w:tc>
          <w:tcPr>
            <w:tcW w:w="7083" w:type="dxa"/>
            <w:shd w:val="clear" w:color="auto" w:fill="F1F1F1" w:themeFill="background1" w:themeFillShade="F2"/>
          </w:tcPr>
          <w:p w14:paraId="31196C31">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b/>
                <w:bCs/>
                <w:strike w:val="0"/>
                <w:color w:val="auto"/>
                <w:sz w:val="20"/>
                <w:szCs w:val="20"/>
              </w:rPr>
            </w:pPr>
            <w:r>
              <w:rPr>
                <w:rFonts w:ascii="Tahoma" w:hAnsi="Tahoma" w:cs="Tahoma"/>
                <w:b/>
                <w:bCs/>
                <w:strike w:val="0"/>
                <w:color w:val="auto"/>
                <w:sz w:val="20"/>
                <w:szCs w:val="20"/>
              </w:rPr>
              <w:t>ΠΕ2 -  Αναφορά-Απολογιστικό σημείωμα ολοκλήρωσης του α΄τριμήνου της δράσης</w:t>
            </w:r>
          </w:p>
          <w:p w14:paraId="37585FA1">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b/>
                <w:bCs/>
                <w:strike w:val="0"/>
                <w:color w:val="auto"/>
                <w:sz w:val="20"/>
                <w:szCs w:val="20"/>
              </w:rPr>
            </w:pPr>
            <w:r>
              <w:rPr>
                <w:rFonts w:ascii="Tahoma" w:hAnsi="Tahoma" w:cs="Tahoma"/>
                <w:b/>
                <w:bCs/>
                <w:strike w:val="0"/>
                <w:color w:val="auto"/>
                <w:sz w:val="20"/>
                <w:szCs w:val="20"/>
              </w:rPr>
              <w:t>ΠΕ2.1 - Ολοκλήρωση καταχώρισης στοιχείων των ερωτηματολογίων των ωφελουμένων στην πλατφόρμα του Ε.Π.Ι.Ψ.Υ.</w:t>
            </w:r>
          </w:p>
        </w:tc>
        <w:tc>
          <w:tcPr>
            <w:tcW w:w="1276" w:type="dxa"/>
            <w:shd w:val="clear" w:color="auto" w:fill="F1F1F1" w:themeFill="background1" w:themeFillShade="F2"/>
            <w:noWrap/>
          </w:tcPr>
          <w:p w14:paraId="5459766F">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strike w:val="0"/>
                <w:color w:val="auto"/>
                <w:sz w:val="20"/>
                <w:szCs w:val="20"/>
                <w:lang w:val="en-US"/>
              </w:rPr>
            </w:pPr>
            <w:r>
              <w:rPr>
                <w:rFonts w:ascii="Tahoma" w:hAnsi="Tahoma" w:cs="Tahoma"/>
                <w:strike w:val="0"/>
                <w:color w:val="auto"/>
                <w:sz w:val="20"/>
                <w:szCs w:val="20"/>
                <w:lang w:val="en-US"/>
              </w:rPr>
              <w:t>XX.XXX</w:t>
            </w:r>
            <w:r>
              <w:rPr>
                <w:rFonts w:ascii="Tahoma" w:hAnsi="Tahoma" w:cs="Tahoma"/>
                <w:strike w:val="0"/>
                <w:color w:val="auto"/>
                <w:sz w:val="20"/>
                <w:szCs w:val="20"/>
              </w:rPr>
              <w:t>,</w:t>
            </w:r>
            <w:r>
              <w:rPr>
                <w:rFonts w:ascii="Tahoma" w:hAnsi="Tahoma" w:cs="Tahoma"/>
                <w:strike w:val="0"/>
                <w:color w:val="auto"/>
                <w:sz w:val="20"/>
                <w:szCs w:val="20"/>
                <w:lang w:val="en-US"/>
              </w:rPr>
              <w:t>XX</w:t>
            </w:r>
          </w:p>
        </w:tc>
      </w:tr>
      <w:tr w14:paraId="6F96571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00" w:hRule="atLeast"/>
        </w:trPr>
        <w:tc>
          <w:tcPr>
            <w:tcW w:w="7083" w:type="dxa"/>
          </w:tcPr>
          <w:p w14:paraId="25FCE9E3">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b/>
                <w:bCs/>
                <w:strike w:val="0"/>
                <w:color w:val="auto"/>
                <w:sz w:val="20"/>
                <w:szCs w:val="20"/>
              </w:rPr>
            </w:pPr>
            <w:r>
              <w:rPr>
                <w:rFonts w:ascii="Tahoma" w:hAnsi="Tahoma" w:cs="Tahoma"/>
                <w:b/>
                <w:bCs/>
                <w:strike w:val="0"/>
                <w:color w:val="auto"/>
                <w:sz w:val="20"/>
                <w:szCs w:val="20"/>
              </w:rPr>
              <w:t>ΠΕ3- Αναφορά-Απολογιστικό σημείωμα ολοκλήρωσης του β΄τριμήνου της δράσης</w:t>
            </w:r>
          </w:p>
          <w:p w14:paraId="72A57B95">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b/>
                <w:bCs/>
                <w:strike w:val="0"/>
                <w:color w:val="auto"/>
                <w:sz w:val="20"/>
                <w:szCs w:val="20"/>
              </w:rPr>
            </w:pPr>
            <w:r>
              <w:rPr>
                <w:rFonts w:ascii="Tahoma" w:hAnsi="Tahoma" w:cs="Tahoma"/>
                <w:b/>
                <w:bCs/>
                <w:strike w:val="0"/>
                <w:color w:val="auto"/>
                <w:sz w:val="20"/>
                <w:szCs w:val="20"/>
              </w:rPr>
              <w:t>ΠΕ3.1- Ολοκλήρωση καταχώρισης στοιχείων των ερωτηματολογίων των ωφελουμένων στην πλατφόρμα του Ε.Π.Ι.Ψ.Υ.</w:t>
            </w:r>
          </w:p>
          <w:p w14:paraId="51830654">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b/>
                <w:bCs/>
                <w:strike w:val="0"/>
                <w:color w:val="auto"/>
                <w:sz w:val="20"/>
                <w:szCs w:val="20"/>
              </w:rPr>
            </w:pPr>
            <w:r>
              <w:rPr>
                <w:rFonts w:ascii="Tahoma" w:hAnsi="Tahoma" w:cs="Tahoma"/>
                <w:b/>
                <w:bCs/>
                <w:strike w:val="0"/>
                <w:color w:val="auto"/>
                <w:sz w:val="20"/>
                <w:szCs w:val="20"/>
              </w:rPr>
              <w:t>ΠΕ3.2 - Συνολική Αναφορά ολοκλήρωσης της δράσης</w:t>
            </w:r>
          </w:p>
        </w:tc>
        <w:tc>
          <w:tcPr>
            <w:tcW w:w="1276" w:type="dxa"/>
            <w:noWrap/>
          </w:tcPr>
          <w:p w14:paraId="2A96A074">
            <w:pPr>
              <w:keepNext w:val="0"/>
              <w:keepLines w:val="0"/>
              <w:pageBreakBefore w:val="0"/>
              <w:widowControl/>
              <w:kinsoku/>
              <w:wordWrap/>
              <w:overflowPunct/>
              <w:topLinePunct w:val="0"/>
              <w:autoSpaceDE/>
              <w:autoSpaceDN/>
              <w:bidi w:val="0"/>
              <w:adjustRightInd/>
              <w:spacing w:line="240" w:lineRule="auto"/>
              <w:textAlignment w:val="auto"/>
              <w:rPr>
                <w:rFonts w:ascii="Tahoma" w:hAnsi="Tahoma" w:cs="Tahoma"/>
                <w:strike w:val="0"/>
                <w:color w:val="auto"/>
                <w:sz w:val="20"/>
                <w:szCs w:val="20"/>
                <w:lang w:val="en-US"/>
              </w:rPr>
            </w:pPr>
            <w:r>
              <w:rPr>
                <w:rFonts w:ascii="Tahoma" w:hAnsi="Tahoma" w:cs="Tahoma"/>
                <w:strike w:val="0"/>
                <w:color w:val="auto"/>
                <w:sz w:val="20"/>
                <w:szCs w:val="20"/>
                <w:lang w:val="en-US"/>
              </w:rPr>
              <w:t>XX.XXX</w:t>
            </w:r>
            <w:r>
              <w:rPr>
                <w:rFonts w:ascii="Tahoma" w:hAnsi="Tahoma" w:cs="Tahoma"/>
                <w:strike w:val="0"/>
                <w:color w:val="auto"/>
                <w:sz w:val="20"/>
                <w:szCs w:val="20"/>
              </w:rPr>
              <w:t>,</w:t>
            </w:r>
            <w:r>
              <w:rPr>
                <w:rFonts w:ascii="Tahoma" w:hAnsi="Tahoma" w:cs="Tahoma"/>
                <w:strike w:val="0"/>
                <w:color w:val="auto"/>
                <w:sz w:val="20"/>
                <w:szCs w:val="20"/>
                <w:lang w:val="en-US"/>
              </w:rPr>
              <w:t>XX</w:t>
            </w:r>
          </w:p>
        </w:tc>
      </w:tr>
    </w:tbl>
    <w:p w14:paraId="7598A642">
      <w:pPr>
        <w:keepNext w:val="0"/>
        <w:keepLines w:val="0"/>
        <w:pageBreakBefore w:val="0"/>
        <w:widowControl/>
        <w:tabs>
          <w:tab w:val="left" w:pos="6773"/>
        </w:tabs>
        <w:kinsoku/>
        <w:wordWrap/>
        <w:overflowPunct/>
        <w:topLinePunct w:val="0"/>
        <w:autoSpaceDE/>
        <w:autoSpaceDN/>
        <w:bidi w:val="0"/>
        <w:adjustRightInd/>
        <w:spacing w:after="0" w:line="240" w:lineRule="auto"/>
        <w:jc w:val="both"/>
        <w:textAlignment w:val="auto"/>
        <w:rPr>
          <w:rFonts w:ascii="Tahoma" w:hAnsi="Tahoma" w:eastAsia="Times New Roman" w:cs="Tahoma"/>
          <w:sz w:val="20"/>
          <w:szCs w:val="20"/>
        </w:rPr>
      </w:pPr>
    </w:p>
    <w:p w14:paraId="7C2F3120">
      <w:pPr>
        <w:keepNext w:val="0"/>
        <w:keepLines w:val="0"/>
        <w:pageBreakBefore w:val="0"/>
        <w:widowControl/>
        <w:tabs>
          <w:tab w:val="left" w:pos="6773"/>
        </w:tabs>
        <w:kinsoku/>
        <w:wordWrap/>
        <w:overflowPunct/>
        <w:topLinePunct w:val="0"/>
        <w:autoSpaceDE/>
        <w:autoSpaceDN/>
        <w:bidi w:val="0"/>
        <w:adjustRightInd/>
        <w:spacing w:after="0" w:line="240" w:lineRule="auto"/>
        <w:jc w:val="both"/>
        <w:textAlignment w:val="auto"/>
        <w:rPr>
          <w:rFonts w:ascii="Tahoma" w:hAnsi="Tahoma" w:eastAsia="Times New Roman" w:cs="Tahoma"/>
          <w:sz w:val="20"/>
          <w:szCs w:val="20"/>
        </w:rPr>
      </w:pPr>
      <w:r>
        <w:rPr>
          <w:rFonts w:ascii="Tahoma" w:hAnsi="Tahoma" w:eastAsia="Times New Roman" w:cs="Tahoma"/>
          <w:sz w:val="20"/>
          <w:szCs w:val="20"/>
        </w:rPr>
        <w:t>Οι πληρωμές θα καταβληθούν στο ...................Φορέα</w:t>
      </w:r>
    </w:p>
    <w:p w14:paraId="397CA245">
      <w:pPr>
        <w:keepNext w:val="0"/>
        <w:keepLines w:val="0"/>
        <w:pageBreakBefore w:val="0"/>
        <w:widowControl/>
        <w:tabs>
          <w:tab w:val="left" w:pos="6773"/>
        </w:tabs>
        <w:kinsoku/>
        <w:wordWrap/>
        <w:overflowPunct/>
        <w:topLinePunct w:val="0"/>
        <w:autoSpaceDE/>
        <w:autoSpaceDN/>
        <w:bidi w:val="0"/>
        <w:adjustRightInd/>
        <w:spacing w:after="0" w:line="240" w:lineRule="auto"/>
        <w:ind w:hanging="2"/>
        <w:jc w:val="both"/>
        <w:textAlignment w:val="auto"/>
        <w:rPr>
          <w:rFonts w:ascii="Tahoma" w:hAnsi="Tahoma" w:eastAsia="Times New Roman" w:cs="Tahoma"/>
          <w:sz w:val="20"/>
          <w:szCs w:val="20"/>
        </w:rPr>
      </w:pPr>
    </w:p>
    <w:p w14:paraId="7D69FE77">
      <w:pPr>
        <w:keepNext w:val="0"/>
        <w:keepLines w:val="0"/>
        <w:pageBreakBefore w:val="0"/>
        <w:widowControl/>
        <w:kinsoku/>
        <w:wordWrap/>
        <w:overflowPunct/>
        <w:topLinePunct w:val="0"/>
        <w:autoSpaceDE/>
        <w:autoSpaceDN/>
        <w:bidi w:val="0"/>
        <w:adjustRightInd/>
        <w:spacing w:after="0" w:line="240" w:lineRule="auto"/>
        <w:ind w:hanging="2"/>
        <w:jc w:val="both"/>
        <w:textAlignment w:val="auto"/>
        <w:rPr>
          <w:rFonts w:ascii="Tahoma" w:hAnsi="Tahoma" w:eastAsia="Times New Roman" w:cs="Tahoma"/>
          <w:sz w:val="20"/>
          <w:szCs w:val="20"/>
        </w:rPr>
      </w:pPr>
      <w:r>
        <w:rPr>
          <w:rFonts w:ascii="Tahoma" w:hAnsi="Tahoma" w:eastAsia="Times New Roman" w:cs="Tahoma"/>
          <w:sz w:val="20"/>
          <w:szCs w:val="20"/>
        </w:rPr>
        <w:t xml:space="preserve">Η καταβολή θα πραγματοποιηθεί σε </w:t>
      </w:r>
      <w:r>
        <w:rPr>
          <w:rFonts w:ascii="Tahoma" w:hAnsi="Tahoma" w:eastAsia="Times New Roman" w:cs="Tahoma"/>
          <w:b/>
          <w:sz w:val="20"/>
          <w:szCs w:val="20"/>
        </w:rPr>
        <w:t>τρεις (3)</w:t>
      </w:r>
      <w:r>
        <w:rPr>
          <w:rFonts w:ascii="Tahoma" w:hAnsi="Tahoma" w:eastAsia="Times New Roman" w:cs="Tahoma"/>
          <w:sz w:val="20"/>
          <w:szCs w:val="20"/>
        </w:rPr>
        <w:t xml:space="preserve"> </w:t>
      </w:r>
      <w:r>
        <w:rPr>
          <w:rFonts w:ascii="Tahoma" w:hAnsi="Tahoma" w:eastAsia="Times New Roman" w:cs="Tahoma"/>
          <w:b/>
          <w:bCs/>
          <w:sz w:val="20"/>
          <w:szCs w:val="20"/>
        </w:rPr>
        <w:t>δόσεις:</w:t>
      </w:r>
    </w:p>
    <w:p w14:paraId="66540D6B">
      <w:pPr>
        <w:keepNext w:val="0"/>
        <w:keepLines w:val="0"/>
        <w:pageBreakBefore w:val="0"/>
        <w:widowControl/>
        <w:numPr>
          <w:ilvl w:val="0"/>
          <w:numId w:val="6"/>
        </w:numPr>
        <w:kinsoku/>
        <w:wordWrap/>
        <w:overflowPunct/>
        <w:topLinePunct w:val="0"/>
        <w:autoSpaceDE/>
        <w:autoSpaceDN/>
        <w:bidi w:val="0"/>
        <w:adjustRightInd/>
        <w:spacing w:after="0" w:line="240" w:lineRule="auto"/>
        <w:ind w:left="0" w:hanging="2"/>
        <w:jc w:val="both"/>
        <w:textAlignment w:val="auto"/>
        <w:rPr>
          <w:rFonts w:ascii="Tahoma" w:hAnsi="Tahoma" w:eastAsia="Times New Roman" w:cs="Tahoma"/>
          <w:sz w:val="20"/>
          <w:szCs w:val="20"/>
          <w:highlight w:val="none"/>
        </w:rPr>
      </w:pPr>
      <w:r>
        <w:rPr>
          <w:rFonts w:ascii="Tahoma" w:hAnsi="Tahoma" w:eastAsia="Times New Roman" w:cs="Tahoma"/>
          <w:b/>
          <w:bCs/>
          <w:sz w:val="20"/>
          <w:szCs w:val="20"/>
        </w:rPr>
        <w:t>Α΄ ΔΟΣΗ:</w:t>
      </w:r>
      <w:r>
        <w:rPr>
          <w:rFonts w:ascii="Tahoma" w:hAnsi="Tahoma" w:eastAsia="Times New Roman" w:cs="Tahoma"/>
          <w:sz w:val="20"/>
          <w:szCs w:val="20"/>
        </w:rPr>
        <w:t xml:space="preserve"> Το 30% </w:t>
      </w:r>
      <w:r>
        <w:rPr>
          <w:rFonts w:ascii="Tahoma" w:hAnsi="Tahoma" w:cs="Tahoma"/>
          <w:spacing w:val="8"/>
          <w:sz w:val="20"/>
          <w:szCs w:val="20"/>
          <w:highlight w:val="none"/>
        </w:rPr>
        <w:t xml:space="preserve">του ποσού επιχορήγησης θα αποδοθεί στο συμβαλλόμενο μέρος αμέσως μετά την ένταξή της πιλοτικής δράσης , </w:t>
      </w:r>
      <w:r>
        <w:rPr>
          <w:rFonts w:ascii="Tahoma" w:hAnsi="Tahoma" w:eastAsia="Times New Roman" w:cs="Tahoma"/>
          <w:sz w:val="20"/>
          <w:szCs w:val="20"/>
          <w:highlight w:val="none"/>
        </w:rPr>
        <w:t xml:space="preserve">Καταβολή </w:t>
      </w:r>
      <w:r>
        <w:rPr>
          <w:rFonts w:ascii="Tahoma" w:hAnsi="Tahoma" w:cs="Tahoma"/>
          <w:sz w:val="20"/>
          <w:szCs w:val="20"/>
          <w:highlight w:val="none"/>
          <w:lang w:val="en-US"/>
        </w:rPr>
        <w:t>XX</w:t>
      </w:r>
      <w:r>
        <w:rPr>
          <w:rFonts w:ascii="Tahoma" w:hAnsi="Tahoma" w:cs="Tahoma"/>
          <w:sz w:val="20"/>
          <w:szCs w:val="20"/>
          <w:highlight w:val="none"/>
        </w:rPr>
        <w:t>.</w:t>
      </w:r>
      <w:r>
        <w:rPr>
          <w:rFonts w:ascii="Tahoma" w:hAnsi="Tahoma" w:cs="Tahoma"/>
          <w:sz w:val="20"/>
          <w:szCs w:val="20"/>
          <w:highlight w:val="none"/>
          <w:lang w:val="en-US"/>
        </w:rPr>
        <w:t>XXX</w:t>
      </w:r>
      <w:r>
        <w:rPr>
          <w:rFonts w:ascii="Tahoma" w:hAnsi="Tahoma" w:cs="Tahoma"/>
          <w:sz w:val="20"/>
          <w:szCs w:val="20"/>
          <w:highlight w:val="none"/>
        </w:rPr>
        <w:t>,</w:t>
      </w:r>
      <w:r>
        <w:rPr>
          <w:rFonts w:ascii="Tahoma" w:hAnsi="Tahoma" w:cs="Tahoma"/>
          <w:sz w:val="20"/>
          <w:szCs w:val="20"/>
          <w:highlight w:val="none"/>
          <w:lang w:val="en-US"/>
        </w:rPr>
        <w:t>XX</w:t>
      </w:r>
      <w:r>
        <w:rPr>
          <w:rFonts w:ascii="Tahoma" w:hAnsi="Tahoma" w:eastAsia="Times New Roman" w:cs="Tahoma"/>
          <w:sz w:val="20"/>
          <w:szCs w:val="20"/>
          <w:highlight w:val="none"/>
        </w:rPr>
        <w:t xml:space="preserve"> ευρώ </w:t>
      </w:r>
      <w:r>
        <w:rPr>
          <w:rFonts w:ascii="Tahoma" w:hAnsi="Tahoma" w:eastAsia="Times New Roman" w:cs="Tahoma"/>
          <w:b/>
          <w:sz w:val="20"/>
          <w:szCs w:val="20"/>
          <w:highlight w:val="none"/>
        </w:rPr>
        <w:t xml:space="preserve">(πλέον ΦΠΑ) </w:t>
      </w:r>
      <w:r>
        <w:rPr>
          <w:rFonts w:ascii="Tahoma" w:hAnsi="Tahoma" w:eastAsia="Times New Roman" w:cs="Tahoma"/>
          <w:bCs/>
          <w:sz w:val="20"/>
          <w:szCs w:val="20"/>
          <w:highlight w:val="none"/>
        </w:rPr>
        <w:t>και</w:t>
      </w:r>
      <w:r>
        <w:rPr>
          <w:rFonts w:ascii="Tahoma" w:hAnsi="Tahoma" w:eastAsia="Times New Roman" w:cs="Tahoma"/>
          <w:b/>
          <w:sz w:val="20"/>
          <w:szCs w:val="20"/>
          <w:highlight w:val="none"/>
        </w:rPr>
        <w:t xml:space="preserve"> </w:t>
      </w:r>
      <w:r>
        <w:rPr>
          <w:rFonts w:ascii="Tahoma" w:hAnsi="Tahoma" w:eastAsia="Times New Roman" w:cs="Tahoma"/>
          <w:sz w:val="20"/>
          <w:szCs w:val="20"/>
          <w:highlight w:val="none"/>
        </w:rPr>
        <w:t>με την ολοκλήρωση των Παραδοτέων 1</w:t>
      </w:r>
    </w:p>
    <w:p w14:paraId="4193BB2E">
      <w:pPr>
        <w:keepNext w:val="0"/>
        <w:keepLines w:val="0"/>
        <w:pageBreakBefore w:val="0"/>
        <w:widowControl/>
        <w:numPr>
          <w:ilvl w:val="0"/>
          <w:numId w:val="6"/>
        </w:numPr>
        <w:kinsoku/>
        <w:wordWrap/>
        <w:overflowPunct/>
        <w:topLinePunct w:val="0"/>
        <w:autoSpaceDE/>
        <w:autoSpaceDN/>
        <w:bidi w:val="0"/>
        <w:adjustRightInd/>
        <w:spacing w:after="0" w:line="240" w:lineRule="auto"/>
        <w:ind w:left="0" w:hanging="2"/>
        <w:jc w:val="both"/>
        <w:textAlignment w:val="auto"/>
        <w:rPr>
          <w:rFonts w:ascii="Tahoma" w:hAnsi="Tahoma" w:eastAsia="Times New Roman" w:cs="Tahoma"/>
          <w:sz w:val="20"/>
          <w:szCs w:val="20"/>
          <w:highlight w:val="none"/>
        </w:rPr>
      </w:pPr>
      <w:r>
        <w:rPr>
          <w:rFonts w:ascii="Tahoma" w:hAnsi="Tahoma" w:eastAsia="Times New Roman" w:cs="Tahoma"/>
          <w:b/>
          <w:bCs/>
          <w:sz w:val="20"/>
          <w:szCs w:val="20"/>
          <w:highlight w:val="none"/>
        </w:rPr>
        <w:t>Β΄ ΔΟΣΗ:</w:t>
      </w:r>
      <w:r>
        <w:rPr>
          <w:rFonts w:ascii="Tahoma" w:hAnsi="Tahoma" w:eastAsia="Times New Roman" w:cs="Tahoma"/>
          <w:sz w:val="20"/>
          <w:szCs w:val="20"/>
          <w:highlight w:val="none"/>
        </w:rPr>
        <w:t xml:space="preserve"> </w:t>
      </w:r>
      <w:r>
        <w:rPr>
          <w:rFonts w:ascii="Tahoma" w:hAnsi="Tahoma" w:cs="Tahoma"/>
          <w:spacing w:val="8"/>
          <w:sz w:val="20"/>
          <w:szCs w:val="20"/>
          <w:highlight w:val="none"/>
        </w:rPr>
        <w:t xml:space="preserve">Το 50% του ποσού επιχορήγησης θα αποδοθεί στο τέλος του α΄τριμήνου της πιλοτικής δράσης, </w:t>
      </w:r>
      <w:r>
        <w:rPr>
          <w:rFonts w:ascii="Tahoma" w:hAnsi="Tahoma" w:eastAsia="Times New Roman" w:cs="Tahoma"/>
          <w:sz w:val="20"/>
          <w:szCs w:val="20"/>
          <w:highlight w:val="none"/>
        </w:rPr>
        <w:t xml:space="preserve">Καταβολή </w:t>
      </w:r>
      <w:r>
        <w:rPr>
          <w:rFonts w:ascii="Tahoma" w:hAnsi="Tahoma" w:cs="Tahoma"/>
          <w:sz w:val="20"/>
          <w:szCs w:val="20"/>
          <w:highlight w:val="none"/>
          <w:lang w:val="en-US"/>
        </w:rPr>
        <w:t>XX</w:t>
      </w:r>
      <w:r>
        <w:rPr>
          <w:rFonts w:ascii="Tahoma" w:hAnsi="Tahoma" w:cs="Tahoma"/>
          <w:sz w:val="20"/>
          <w:szCs w:val="20"/>
          <w:highlight w:val="none"/>
        </w:rPr>
        <w:t>.</w:t>
      </w:r>
      <w:r>
        <w:rPr>
          <w:rFonts w:ascii="Tahoma" w:hAnsi="Tahoma" w:cs="Tahoma"/>
          <w:sz w:val="20"/>
          <w:szCs w:val="20"/>
          <w:highlight w:val="none"/>
          <w:lang w:val="en-US"/>
        </w:rPr>
        <w:t>XXX</w:t>
      </w:r>
      <w:r>
        <w:rPr>
          <w:rFonts w:ascii="Tahoma" w:hAnsi="Tahoma" w:cs="Tahoma"/>
          <w:sz w:val="20"/>
          <w:szCs w:val="20"/>
          <w:highlight w:val="none"/>
        </w:rPr>
        <w:t>,</w:t>
      </w:r>
      <w:r>
        <w:rPr>
          <w:rFonts w:ascii="Tahoma" w:hAnsi="Tahoma" w:cs="Tahoma"/>
          <w:sz w:val="20"/>
          <w:szCs w:val="20"/>
          <w:highlight w:val="none"/>
          <w:lang w:val="en-US"/>
        </w:rPr>
        <w:t>XX</w:t>
      </w:r>
      <w:r>
        <w:rPr>
          <w:rFonts w:ascii="Tahoma" w:hAnsi="Tahoma" w:eastAsia="Times New Roman" w:cs="Tahoma"/>
          <w:sz w:val="20"/>
          <w:szCs w:val="20"/>
          <w:highlight w:val="none"/>
        </w:rPr>
        <w:t xml:space="preserve"> ευρώ </w:t>
      </w:r>
      <w:r>
        <w:rPr>
          <w:rFonts w:ascii="Tahoma" w:hAnsi="Tahoma" w:eastAsia="Times New Roman" w:cs="Tahoma"/>
          <w:b/>
          <w:sz w:val="20"/>
          <w:szCs w:val="20"/>
          <w:highlight w:val="none"/>
        </w:rPr>
        <w:t xml:space="preserve">(πλέον ΦΠΑ) </w:t>
      </w:r>
      <w:r>
        <w:rPr>
          <w:rFonts w:ascii="Tahoma" w:hAnsi="Tahoma" w:eastAsia="Times New Roman" w:cs="Tahoma"/>
          <w:sz w:val="20"/>
          <w:szCs w:val="20"/>
          <w:highlight w:val="none"/>
        </w:rPr>
        <w:t>με την ολοκλήρωση των Παραδοτέων 2, 2.1.</w:t>
      </w:r>
    </w:p>
    <w:p w14:paraId="5B80B079">
      <w:pPr>
        <w:keepNext w:val="0"/>
        <w:keepLines w:val="0"/>
        <w:pageBreakBefore w:val="0"/>
        <w:widowControl/>
        <w:numPr>
          <w:ilvl w:val="0"/>
          <w:numId w:val="7"/>
        </w:numPr>
        <w:kinsoku/>
        <w:wordWrap/>
        <w:overflowPunct/>
        <w:topLinePunct w:val="0"/>
        <w:autoSpaceDE/>
        <w:autoSpaceDN/>
        <w:bidi w:val="0"/>
        <w:adjustRightInd/>
        <w:spacing w:after="0" w:line="240" w:lineRule="auto"/>
        <w:ind w:left="0" w:hanging="2"/>
        <w:jc w:val="both"/>
        <w:textAlignment w:val="auto"/>
        <w:rPr>
          <w:rFonts w:ascii="Tahoma" w:hAnsi="Tahoma" w:eastAsia="Times New Roman" w:cs="Tahoma"/>
          <w:sz w:val="20"/>
          <w:szCs w:val="20"/>
          <w:highlight w:val="none"/>
        </w:rPr>
      </w:pPr>
      <w:r>
        <w:rPr>
          <w:rFonts w:ascii="Tahoma" w:hAnsi="Tahoma" w:eastAsia="Times New Roman" w:cs="Tahoma"/>
          <w:b/>
          <w:bCs/>
          <w:sz w:val="20"/>
          <w:szCs w:val="20"/>
          <w:highlight w:val="none"/>
        </w:rPr>
        <w:t>Γ΄ ΔΟΣΗ:</w:t>
      </w:r>
      <w:r>
        <w:rPr>
          <w:rFonts w:ascii="Tahoma" w:hAnsi="Tahoma" w:eastAsia="Times New Roman" w:cs="Tahoma"/>
          <w:sz w:val="20"/>
          <w:szCs w:val="20"/>
          <w:highlight w:val="none"/>
        </w:rPr>
        <w:t xml:space="preserve"> </w:t>
      </w:r>
      <w:r>
        <w:rPr>
          <w:rFonts w:ascii="Tahoma" w:hAnsi="Tahoma" w:cs="Tahoma"/>
          <w:spacing w:val="8"/>
          <w:sz w:val="20"/>
          <w:szCs w:val="20"/>
          <w:highlight w:val="none"/>
        </w:rPr>
        <w:t xml:space="preserve">Το 20% του ποσού επιχορήγησης θα δοθεί στο τέλος του β΄τριμήνου της πιλοτικής δράσης κατά την αποπληρωμή </w:t>
      </w:r>
      <w:r>
        <w:rPr>
          <w:rFonts w:ascii="Tahoma" w:hAnsi="Tahoma" w:eastAsia="Times New Roman" w:cs="Tahoma"/>
          <w:sz w:val="20"/>
          <w:szCs w:val="20"/>
          <w:highlight w:val="none"/>
        </w:rPr>
        <w:t xml:space="preserve">Καταβολή </w:t>
      </w:r>
      <w:r>
        <w:rPr>
          <w:rFonts w:ascii="Tahoma" w:hAnsi="Tahoma" w:cs="Tahoma"/>
          <w:sz w:val="20"/>
          <w:szCs w:val="20"/>
          <w:highlight w:val="none"/>
          <w:lang w:val="en-US"/>
        </w:rPr>
        <w:t>XX</w:t>
      </w:r>
      <w:r>
        <w:rPr>
          <w:rFonts w:ascii="Tahoma" w:hAnsi="Tahoma" w:cs="Tahoma"/>
          <w:sz w:val="20"/>
          <w:szCs w:val="20"/>
          <w:highlight w:val="none"/>
        </w:rPr>
        <w:t>.</w:t>
      </w:r>
      <w:r>
        <w:rPr>
          <w:rFonts w:ascii="Tahoma" w:hAnsi="Tahoma" w:cs="Tahoma"/>
          <w:sz w:val="20"/>
          <w:szCs w:val="20"/>
          <w:highlight w:val="none"/>
          <w:lang w:val="en-US"/>
        </w:rPr>
        <w:t>XXX</w:t>
      </w:r>
      <w:r>
        <w:rPr>
          <w:rFonts w:ascii="Tahoma" w:hAnsi="Tahoma" w:cs="Tahoma"/>
          <w:sz w:val="20"/>
          <w:szCs w:val="20"/>
          <w:highlight w:val="none"/>
        </w:rPr>
        <w:t>,</w:t>
      </w:r>
      <w:r>
        <w:rPr>
          <w:rFonts w:ascii="Tahoma" w:hAnsi="Tahoma" w:cs="Tahoma"/>
          <w:sz w:val="20"/>
          <w:szCs w:val="20"/>
          <w:highlight w:val="none"/>
          <w:lang w:val="en-US"/>
        </w:rPr>
        <w:t>XX</w:t>
      </w:r>
      <w:r>
        <w:rPr>
          <w:rFonts w:ascii="Tahoma" w:hAnsi="Tahoma" w:eastAsia="Times New Roman" w:cs="Tahoma"/>
          <w:sz w:val="20"/>
          <w:szCs w:val="20"/>
          <w:highlight w:val="none"/>
        </w:rPr>
        <w:t xml:space="preserve"> ευρώ </w:t>
      </w:r>
      <w:r>
        <w:rPr>
          <w:rFonts w:ascii="Tahoma" w:hAnsi="Tahoma" w:eastAsia="Times New Roman" w:cs="Tahoma"/>
          <w:b/>
          <w:sz w:val="20"/>
          <w:szCs w:val="20"/>
          <w:highlight w:val="none"/>
        </w:rPr>
        <w:t xml:space="preserve">(πλέον ΦΠΑ) </w:t>
      </w:r>
      <w:r>
        <w:rPr>
          <w:rFonts w:ascii="Tahoma" w:hAnsi="Tahoma" w:eastAsia="Times New Roman" w:cs="Tahoma"/>
          <w:sz w:val="20"/>
          <w:szCs w:val="20"/>
          <w:highlight w:val="none"/>
        </w:rPr>
        <w:t>με την ολοκλήρωση των Παραδοτέων 3, 3.1, 3.2.</w:t>
      </w:r>
    </w:p>
    <w:p w14:paraId="72FEE6D9">
      <w:pPr>
        <w:keepNext w:val="0"/>
        <w:keepLines w:val="0"/>
        <w:pageBreakBefore w:val="0"/>
        <w:widowControl/>
        <w:kinsoku/>
        <w:wordWrap/>
        <w:overflowPunct/>
        <w:topLinePunct w:val="0"/>
        <w:autoSpaceDE/>
        <w:autoSpaceDN/>
        <w:bidi w:val="0"/>
        <w:adjustRightInd/>
        <w:spacing w:after="0" w:line="240" w:lineRule="auto"/>
        <w:ind w:left="-2"/>
        <w:jc w:val="both"/>
        <w:textAlignment w:val="auto"/>
        <w:rPr>
          <w:rFonts w:ascii="Tahoma" w:hAnsi="Tahoma" w:eastAsia="Times New Roman" w:cs="Tahoma"/>
          <w:sz w:val="20"/>
          <w:szCs w:val="20"/>
        </w:rPr>
      </w:pPr>
    </w:p>
    <w:p w14:paraId="37EB0B51">
      <w:pPr>
        <w:keepNext w:val="0"/>
        <w:keepLines w:val="0"/>
        <w:pageBreakBefore w:val="0"/>
        <w:widowControl/>
        <w:kinsoku/>
        <w:wordWrap/>
        <w:overflowPunct/>
        <w:topLinePunct w:val="0"/>
        <w:autoSpaceDE/>
        <w:autoSpaceDN/>
        <w:bidi w:val="0"/>
        <w:adjustRightInd/>
        <w:spacing w:after="0" w:line="240" w:lineRule="auto"/>
        <w:ind w:hanging="2"/>
        <w:jc w:val="both"/>
        <w:textAlignment w:val="auto"/>
        <w:rPr>
          <w:rFonts w:ascii="Tahoma" w:hAnsi="Tahoma" w:eastAsia="Times New Roman" w:cs="Tahoma"/>
          <w:color w:val="000000"/>
          <w:sz w:val="20"/>
          <w:szCs w:val="20"/>
        </w:rPr>
      </w:pPr>
      <w:r>
        <w:rPr>
          <w:rFonts w:ascii="Tahoma" w:hAnsi="Tahoma" w:eastAsia="Times New Roman" w:cs="Tahoma"/>
          <w:color w:val="000000"/>
          <w:sz w:val="20"/>
          <w:szCs w:val="20"/>
        </w:rPr>
        <w:t xml:space="preserve">Προϋπόθεση για την καταβολή των δόσεων Α΄ έως και Γ΄ αποτελεί: </w:t>
      </w:r>
    </w:p>
    <w:p w14:paraId="4F1DFF43">
      <w:pPr>
        <w:keepNext w:val="0"/>
        <w:keepLines w:val="0"/>
        <w:pageBreakBefore w:val="0"/>
        <w:widowControl/>
        <w:kinsoku/>
        <w:wordWrap/>
        <w:overflowPunct/>
        <w:topLinePunct w:val="0"/>
        <w:autoSpaceDE/>
        <w:autoSpaceDN/>
        <w:bidi w:val="0"/>
        <w:adjustRightInd/>
        <w:spacing w:after="0" w:line="240" w:lineRule="auto"/>
        <w:ind w:hanging="2"/>
        <w:jc w:val="both"/>
        <w:textAlignment w:val="auto"/>
        <w:rPr>
          <w:rFonts w:ascii="Tahoma" w:hAnsi="Tahoma" w:eastAsia="Times New Roman" w:cs="Tahoma"/>
          <w:color w:val="000000"/>
          <w:sz w:val="20"/>
          <w:szCs w:val="20"/>
        </w:rPr>
      </w:pPr>
      <w:r>
        <w:rPr>
          <w:rFonts w:ascii="Tahoma" w:hAnsi="Tahoma" w:eastAsia="Times New Roman" w:cs="Tahoma"/>
          <w:color w:val="000000"/>
          <w:sz w:val="20"/>
          <w:szCs w:val="20"/>
        </w:rPr>
        <w:t>Η ολοκλήρωση των παραδοτέων σύμφωνα με τον Πίνακα 1</w:t>
      </w:r>
    </w:p>
    <w:p w14:paraId="4CD68934">
      <w:pPr>
        <w:pStyle w:val="5"/>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ascii="Tahoma" w:hAnsi="Tahoma" w:cs="Tahoma"/>
          <w:spacing w:val="8"/>
          <w:sz w:val="20"/>
          <w:szCs w:val="20"/>
        </w:rPr>
      </w:pPr>
    </w:p>
    <w:p w14:paraId="5D5A5DE4">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6ED0D109">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5</w:t>
      </w:r>
    </w:p>
    <w:p w14:paraId="5BF044F9">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ΔΙΑΡΚΕΙΑ ΤΗΣ ΣΥΜΒΑΣΗΣ</w:t>
      </w:r>
    </w:p>
    <w:p w14:paraId="2B92E44B">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eastAsia="Times New Roman" w:cs="Tahoma"/>
          <w:spacing w:val="8"/>
          <w:sz w:val="20"/>
          <w:szCs w:val="20"/>
        </w:rPr>
      </w:pPr>
    </w:p>
    <w:p w14:paraId="3D4CD0F0">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eastAsia="Times New Roman" w:cs="Tahoma"/>
          <w:b/>
          <w:bCs/>
          <w:i/>
          <w:iCs/>
          <w:spacing w:val="8"/>
          <w:sz w:val="20"/>
          <w:szCs w:val="20"/>
        </w:rPr>
      </w:pPr>
      <w:r>
        <w:rPr>
          <w:rFonts w:ascii="Tahoma" w:hAnsi="Tahoma" w:eastAsia="Times New Roman" w:cs="Tahoma"/>
          <w:spacing w:val="8"/>
          <w:sz w:val="20"/>
          <w:szCs w:val="20"/>
        </w:rPr>
        <w:t>Η ισχύς της παρούσας Προγραμματικής εκκινεί από την ημερομηνία υπογραφής της και η συνολική διάρκειά της προσδιορίζεται σε</w:t>
      </w:r>
      <w:r>
        <w:rPr>
          <w:rFonts w:ascii="Tahoma" w:hAnsi="Tahoma" w:eastAsia="Times New Roman" w:cs="Tahoma"/>
          <w:spacing w:val="8"/>
          <w:sz w:val="20"/>
          <w:szCs w:val="20"/>
          <w:highlight w:val="none"/>
        </w:rPr>
        <w:t xml:space="preserve"> </w:t>
      </w:r>
      <w:r>
        <w:rPr>
          <w:rFonts w:ascii="Tahoma" w:hAnsi="Tahoma" w:eastAsia="Times New Roman" w:cs="Tahoma"/>
          <w:b/>
          <w:bCs/>
          <w:spacing w:val="8"/>
          <w:sz w:val="20"/>
          <w:szCs w:val="20"/>
          <w:highlight w:val="none"/>
        </w:rPr>
        <w:t>οκτώ (08) μήνες,</w:t>
      </w:r>
      <w:r>
        <w:rPr>
          <w:rFonts w:ascii="Tahoma" w:hAnsi="Tahoma" w:eastAsia="Times New Roman" w:cs="Tahoma"/>
          <w:b/>
          <w:bCs/>
          <w:spacing w:val="8"/>
          <w:sz w:val="20"/>
          <w:szCs w:val="20"/>
        </w:rPr>
        <w:t xml:space="preserve"> και, σε κάθε περίπτωση, όχι πέραν της ημερομηνίας ολοκλήρωσης των έργων του Ταμείου Ανάκαμψης και Ανθεκτικότητας.</w:t>
      </w:r>
    </w:p>
    <w:p w14:paraId="46F849CC">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eastAsia="Times New Roman" w:cs="Tahoma"/>
          <w:spacing w:val="8"/>
          <w:sz w:val="20"/>
          <w:szCs w:val="20"/>
        </w:rPr>
      </w:pPr>
    </w:p>
    <w:p w14:paraId="3E34034E">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eastAsia="Times New Roman" w:cs="Tahoma"/>
          <w:spacing w:val="8"/>
          <w:sz w:val="20"/>
          <w:szCs w:val="20"/>
        </w:rPr>
      </w:pPr>
      <w:r>
        <w:rPr>
          <w:rFonts w:ascii="Tahoma" w:hAnsi="Tahoma" w:eastAsia="Times New Roman" w:cs="Tahoma"/>
          <w:spacing w:val="8"/>
          <w:sz w:val="20"/>
          <w:szCs w:val="20"/>
        </w:rPr>
        <w:t>Το χρονοδιάγραμμα υλοποίησης των εργασιών της εν λόγω Πράξης, που αποτελούν το αντικείμενο της παρούσης Προγραμματικής Σύμβασης, συμφωνεί με το χρονοδιάγραμμα των εργασιών στο σχετικό Τεχνικό Δελτίο και παρουσιάζεται στο Παράρτημα ΙΙ, όπως εκάστοτε ενδεχομένως τροποποιείται.</w:t>
      </w:r>
    </w:p>
    <w:p w14:paraId="6C6FAC43">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133079E2">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6</w:t>
      </w:r>
    </w:p>
    <w:p w14:paraId="45C08A2D">
      <w:pPr>
        <w:keepNext w:val="0"/>
        <w:keepLines w:val="0"/>
        <w:pageBreakBefore w:val="0"/>
        <w:widowControl/>
        <w:kinsoku/>
        <w:wordWrap/>
        <w:overflowPunct/>
        <w:topLinePunct w:val="0"/>
        <w:autoSpaceDE/>
        <w:autoSpaceDN/>
        <w:bidi w:val="0"/>
        <w:adjustRightInd/>
        <w:snapToGrid w:val="0"/>
        <w:spacing w:after="0" w:line="240" w:lineRule="auto"/>
        <w:ind w:right="180" w:hanging="720"/>
        <w:jc w:val="center"/>
        <w:textAlignment w:val="auto"/>
        <w:rPr>
          <w:rFonts w:ascii="Tahoma" w:hAnsi="Tahoma" w:eastAsia="Times New Roman" w:cs="Tahoma"/>
          <w:b/>
          <w:spacing w:val="8"/>
          <w:sz w:val="20"/>
          <w:szCs w:val="20"/>
        </w:rPr>
      </w:pPr>
      <w:r>
        <w:rPr>
          <w:rFonts w:ascii="Tahoma" w:hAnsi="Tahoma" w:eastAsia="Times New Roman" w:cs="Tahoma"/>
          <w:b/>
          <w:spacing w:val="8"/>
          <w:sz w:val="20"/>
          <w:szCs w:val="20"/>
        </w:rPr>
        <w:t>ΟΡΓΑΝΟ ΠΑΡΑΚΟΛΟΥΘΗΣΗΣ ΤΗΣ ΠΡΟΓΡΑΜΜΑΤΙΚΗΣ ΣΥΜΒΑΣΗΣ ΚΑΙ ΑΡΜΟΔΙΟΤΗΤΕΣ ΤΟΥ</w:t>
      </w:r>
    </w:p>
    <w:p w14:paraId="0681A73C">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36F955D4">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highlight w:val="none"/>
        </w:rPr>
      </w:pPr>
      <w:r>
        <w:rPr>
          <w:rFonts w:ascii="Tahoma" w:hAnsi="Tahoma" w:cs="Tahoma"/>
          <w:spacing w:val="8"/>
          <w:sz w:val="20"/>
          <w:szCs w:val="20"/>
        </w:rPr>
        <w:t>Για την παρακολούθηση εκτέλεσης της παρούσας σύμβασης σύμφωνα με τα οριζόμενα στην παρ. 2α του άρθρου 100 του ν. 3852/2010, συστήνεται όργανο παρακολούθησης με την επωνυμία «Επιτροπή Παρακολούθησης», με έδρα την</w:t>
      </w:r>
      <w:r>
        <w:rPr>
          <w:rFonts w:ascii="Tahoma" w:hAnsi="Tahoma" w:cs="Tahoma"/>
          <w:spacing w:val="8"/>
          <w:sz w:val="20"/>
          <w:szCs w:val="20"/>
          <w:highlight w:val="none"/>
        </w:rPr>
        <w:t>……………...</w:t>
      </w:r>
    </w:p>
    <w:p w14:paraId="165E863A">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highlight w:val="none"/>
        </w:rPr>
      </w:pPr>
    </w:p>
    <w:p w14:paraId="43501B3D">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highlight w:val="none"/>
        </w:rPr>
      </w:pPr>
      <w:r>
        <w:rPr>
          <w:rFonts w:ascii="Tahoma" w:hAnsi="Tahoma" w:cs="Tahoma"/>
          <w:spacing w:val="8"/>
          <w:sz w:val="20"/>
          <w:szCs w:val="20"/>
          <w:highlight w:val="none"/>
        </w:rPr>
        <w:t xml:space="preserve">Η Επιτροπή Παρακολούθησης αποτελείται από : </w:t>
      </w:r>
    </w:p>
    <w:p w14:paraId="7331C787">
      <w:pPr>
        <w:pStyle w:val="5"/>
        <w:keepNext w:val="0"/>
        <w:keepLines w:val="0"/>
        <w:pageBreakBefore w:val="0"/>
        <w:widowControl/>
        <w:numPr>
          <w:ilvl w:val="0"/>
          <w:numId w:val="8"/>
        </w:numPr>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highlight w:val="none"/>
        </w:rPr>
      </w:pPr>
      <w:r>
        <w:rPr>
          <w:rFonts w:ascii="Tahoma" w:hAnsi="Tahoma" w:cs="Tahoma"/>
          <w:spacing w:val="8"/>
          <w:sz w:val="20"/>
          <w:szCs w:val="20"/>
          <w:highlight w:val="none"/>
        </w:rPr>
        <w:t>Δύο (2) εκπροσώπους του ΥΠΠΟ (Φορέας Χρηματοδότησης), με τους αναπληρωτές τους,</w:t>
      </w:r>
    </w:p>
    <w:p w14:paraId="57C0741D">
      <w:pPr>
        <w:pStyle w:val="5"/>
        <w:keepNext w:val="0"/>
        <w:keepLines w:val="0"/>
        <w:pageBreakBefore w:val="0"/>
        <w:widowControl/>
        <w:numPr>
          <w:ilvl w:val="0"/>
          <w:numId w:val="8"/>
        </w:numPr>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highlight w:val="none"/>
        </w:rPr>
      </w:pPr>
      <w:r>
        <w:rPr>
          <w:rFonts w:ascii="Tahoma" w:hAnsi="Tahoma" w:cs="Tahoma"/>
          <w:spacing w:val="8"/>
          <w:sz w:val="20"/>
          <w:szCs w:val="20"/>
          <w:highlight w:val="none"/>
        </w:rPr>
        <w:t>Έναν (1) εκπρόσωπο της/του (Φορέα) ….….., με τον αναπληρωτή του</w:t>
      </w:r>
    </w:p>
    <w:p w14:paraId="0D334FEF">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048E3DAC">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r>
        <w:rPr>
          <w:rFonts w:ascii="Tahoma" w:hAnsi="Tahoma" w:cs="Tahoma"/>
          <w:spacing w:val="8"/>
          <w:sz w:val="20"/>
          <w:szCs w:val="20"/>
        </w:rPr>
        <w:t>Πρόεδρος της Επιτροπής ορίζεται εις εκ των εκπροσώπων του ΥΠΠΟ.</w:t>
      </w:r>
    </w:p>
    <w:p w14:paraId="5FE0ABA6">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4925FA09">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Το αργότερο εντός 15 ημερών από την έκδοση της απόφασης ένταξης του Έργου στο Ταμείο Ανάκαμψης και Ανθεκτικότητας, οι συμβαλλόμενοι φορείς ορίζουν τα μέλη της Επιτροπής Παρακολούθησης, με απόφαση των αρμοδίων οργάνων τους.</w:t>
      </w:r>
    </w:p>
    <w:p w14:paraId="50F61957">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0C36F1EE">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 xml:space="preserve">Αντικείμενο της Επιτροπής Παρακολούθησης είναι ο συντονισμός και η παρακολούθηση όλων των εργασιών που απαιτούνται για την εκτέλεση της παρούσας προγραμματικής σύμβασης και ειδικότερα η τήρηση των όρων της, η διαπίστωση της ολοκλήρωσης των εκατέρωθεν υποχρεώσεων, η εισήγηση προς τα αρμόδια όργανα των συμβαλλομένων μερών κάθε αναγκαίου μέτρου και ενέργειας για την υλοποίηση της παρούσας, η αιτιολογημένη υπόδειξη τροποποίησης της απόφασης ένταξης πράξης, η πέραν του εξαμήνου παράταση του χρονοδιαγράμματος και η επίλυση κάθε διαφοράς μεταξύ των συμβαλλομένων μερών που προκύπτει σχετικά με την ερμηνεία των όρων της παρούσας σύμβασης και τον τρόπο εφαρμογής της. </w:t>
      </w:r>
    </w:p>
    <w:p w14:paraId="32EBEA57">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1F89CBE5">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Η Επιτροπή συγκαλείται από τον Πρόεδρό της. Στην πρόσκληση αναγράφονται τα θέματα της ημερήσιας διάταξης, ενώ ειδοποιούνται τα μέλη της εγκαίρως εγγράφως. Στην ημερήσια διάταξη αναγράφονται υποχρεωτικά και εισάγονται προς συζήτηση και τα θέματα που θα ζητήσει εγγράφως έστω και ένα από τα μέλη της. Χρέη γραμματέα εκτελεί μέλος της Επιτροπής Παρακολούθησης που θα εκλεγεί στην πρώτη της συνεδρίαση.</w:t>
      </w:r>
    </w:p>
    <w:p w14:paraId="045FE431">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6DC1D0AA">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color w:val="auto"/>
          <w:spacing w:val="8"/>
          <w:sz w:val="20"/>
          <w:szCs w:val="20"/>
        </w:rPr>
      </w:pPr>
      <w:r>
        <w:rPr>
          <w:rFonts w:ascii="Tahoma" w:hAnsi="Tahoma" w:cs="Tahoma"/>
          <w:color w:val="auto"/>
          <w:spacing w:val="8"/>
          <w:sz w:val="20"/>
          <w:szCs w:val="20"/>
        </w:rPr>
        <w:t>Η Επιτροπή Παρακολούθησης είναι δυνατό να πλαισιώνεται και από ειδικό Εμπειρογνώμονα  που έχει γνώση του αντικειμένου της σύμβασης, όταν και εφόσον ζητηθεί από κάποιο από τα μέλη της. Ο  Εμπειρογνώμονας γνωμοδοτεί και εκφέρει άποψη επί των ειδικών επιστημονικών θεμάτων που σχετίζονται με την υλοποίηση του Έργου,</w:t>
      </w:r>
      <w:r>
        <w:rPr>
          <w:rFonts w:hint="default" w:ascii="Tahoma" w:hAnsi="Tahoma" w:cs="Tahoma"/>
          <w:color w:val="auto"/>
          <w:spacing w:val="8"/>
          <w:sz w:val="20"/>
          <w:szCs w:val="20"/>
          <w:lang w:val="el-GR"/>
        </w:rPr>
        <w:t xml:space="preserve"> </w:t>
      </w:r>
      <w:r>
        <w:rPr>
          <w:rFonts w:ascii="Tahoma" w:hAnsi="Tahoma" w:cs="Tahoma"/>
          <w:color w:val="auto"/>
          <w:spacing w:val="8"/>
          <w:sz w:val="20"/>
          <w:szCs w:val="20"/>
        </w:rPr>
        <w:t>χωρίς να έχει δικαίωμα ψήφου. Οι σχετικές γνωμοδοτήσεις, εισηγήσεις ή απόψεις του εμπειρογνώμονα δεν είναι δεσμευτικές για την Επιτροπή Παρακολούθησης.</w:t>
      </w:r>
    </w:p>
    <w:p w14:paraId="3F6EF1AF">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1E3A9E05">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Η Επιτροπή Παρακολούθησης συνέρχεται και συνεδριάζει μετά από αίτημα οποιουδήποτε από τα μέλη της, προκειμένου να αντιμετωπίσει προβλήματα που προκύπτουν κατά τη διάρκειά της, σε σχέση με τη συγκεκριμένη πράξη. Κάθε μέλος της Επιτροπής Παρακολούθησης μπορεί, κατά την κρίση του, να καλεί στις συνεδριάσεις υπηρεσιακά στελέχη του φορέα από τον οποίο έχει ορισθεί και τα οποία είναι εμπλεκόμενα στην υλοποίηση του αντικειμένου της σύμβασης. Τα πρακτικά της Επιτροπής Παρακολούθησης κοινοποιούνται σε όλα τα μέλη αφού υπογραφούν.</w:t>
      </w:r>
    </w:p>
    <w:p w14:paraId="49CCD851">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52938599">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 xml:space="preserve">Η Επιτροπή Παρακολούθησης συνεδριάζει έγκυρα όταν είναι παρόντα όλα τα μέλη της. Οι αποφάσεις της πρέπει να είναι αιτιολογημένες, λαμβάνονται δε κατά πλειοψηφία των παρόντων μελών και δεσμεύουν όλους τους συμβαλλόμενους φορείς. </w:t>
      </w:r>
    </w:p>
    <w:p w14:paraId="00792730">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42E0FF6E">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 xml:space="preserve">Η Επιτροπή συνεδριάζει </w:t>
      </w:r>
      <w:r>
        <w:rPr>
          <w:rFonts w:ascii="Tahoma" w:hAnsi="Tahoma" w:cs="Tahoma"/>
          <w:spacing w:val="8"/>
          <w:sz w:val="20"/>
          <w:szCs w:val="20"/>
          <w:highlight w:val="none"/>
        </w:rPr>
        <w:t xml:space="preserve">στα Γραφεία………………. </w:t>
      </w:r>
      <w:r>
        <w:rPr>
          <w:rFonts w:ascii="Tahoma" w:hAnsi="Tahoma" w:cs="Tahoma"/>
          <w:spacing w:val="8"/>
          <w:sz w:val="20"/>
          <w:szCs w:val="20"/>
        </w:rPr>
        <w:t>Οι συνεδριάσεις της Επιτροπής μπορούν να πραγματοποιηθούν και με τηλεδιάσκεψη, χωρίς τη φυσική παρουσία ορισμένων ή του συνόλου των μελών, και με κάθε πρόσφορο ηλεκτρονικό μέσο, το οποίο πρέπει να ορίζεται ρητώς στην πρόσκληση που απευθύνει ο Πρόεδρος στα μέλη. Στην περίπτωση αυτή, η απαρτία της Επιτροπής, στην οποία προσμετρώνται και τα μέλη που συμμετέχουν στη συνεδρίαση μέσω τηλεδιάσκεψης, καταγράφεται από τον Πρόεδρο. Η δυνατότητα ηλεκτρονικής καταγραφής της συνεδρίασης που παρέχεται από την τεχνολογία, εφόσον χρησιμοποιηθεί, πρέπει να αποτρέπει οποιαδήποτε τροποποίηση των όσων διαμείβονται στην τηλεδιάσκεψη και να βοηθά στην επεξεργασία των πρακτικών, χωρίς να δημιουργούνται ασάφειες και αμφισβητήσεις. Κατά τα λοιπά εφαρμόζονται οι ισχύουσες διατάξεις που ρυθμίζουν τη λειτουργία των συλλογικών οργάνων.</w:t>
      </w:r>
    </w:p>
    <w:p w14:paraId="4CB3F222">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2E5CD91F">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 xml:space="preserve">Λοιπές λεπτομέρειες που ενδεχομένως απαιτηθούν για τη λειτουργία της Επιτροπής, καθορίζονται με αποφάσεις της. </w:t>
      </w:r>
    </w:p>
    <w:p w14:paraId="3B023AC7">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5F95A6D4">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7</w:t>
      </w:r>
    </w:p>
    <w:p w14:paraId="0B2DF83F">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ΑΝΤΙΣΥΜΒΑΤΙΚΗ ΣΥΜΠΕΡΙΦΟΡΑ – ΣΥΝΕΠΕΙΕΣ</w:t>
      </w:r>
    </w:p>
    <w:p w14:paraId="7D994B92">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7CF51333">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Η παράβαση οποιουδήποτε από τους όρους της παρούσας σύμβασης, οι οποίοι θεωρούνται όλοι ουσιώδεις ή η παράβαση των διατάξεων του νόμου και της καλής πίστης από οποιοδήποτε από τα συμβαλλόμενα μέρη, παρέχει στα λοιπά συμβαλλόμενα μέρη το δικαίωμα να αξιώσουν αποκατάσταση των αντισυμβατικών ενεργειών σε εύλογο χρόνο. Σε περίπτωση αδυναμίας ή αμέλειας προς αποκατάσταση από της πλευράς του ενός μέρους οι αντισυμβαλλόμενοι έχουν το δικαίωμα να καταγγείλουν τη σύμβαση, σύμφωνα με την κείμενη νομοθεσία, και να αξιώσουν κάθε θετική ή αποθετική ζημία</w:t>
      </w:r>
      <w:r>
        <w:rPr>
          <w:rFonts w:ascii="Tahoma" w:hAnsi="Tahoma" w:cs="Tahoma"/>
          <w:color w:val="FF0000"/>
          <w:spacing w:val="8"/>
          <w:sz w:val="20"/>
          <w:szCs w:val="20"/>
        </w:rPr>
        <w:t xml:space="preserve"> </w:t>
      </w:r>
      <w:r>
        <w:rPr>
          <w:rFonts w:ascii="Tahoma" w:hAnsi="Tahoma" w:cs="Tahoma"/>
          <w:spacing w:val="8"/>
          <w:sz w:val="20"/>
          <w:szCs w:val="20"/>
        </w:rPr>
        <w:t>τους.</w:t>
      </w:r>
    </w:p>
    <w:p w14:paraId="60EE92C5">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
          <w:spacing w:val="8"/>
          <w:sz w:val="20"/>
          <w:szCs w:val="20"/>
        </w:rPr>
      </w:pPr>
    </w:p>
    <w:p w14:paraId="54307518">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p>
    <w:p w14:paraId="15B605F9">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p>
    <w:p w14:paraId="3B818A86">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8</w:t>
      </w:r>
    </w:p>
    <w:p w14:paraId="73AC134A">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ΕΥΘΥΝΗ ΦΟΡΕΑ ΥΛΟΠΟΙΗΣΗΣ</w:t>
      </w:r>
    </w:p>
    <w:p w14:paraId="2B6CEB34">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0C880455">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Ο Φορέας Υλοποίησης ευθύνεται καθ’ όλη τη διάρκεια της παρούσας προγραμματικής σύμβασης έναντι του Κυρίου του Έργου για την καλή εκτέλεση των καθηκόντων του. Έναντι των τρίτων ο Φορέας Υλοποίησης ευθύνεται εις ολόκληρο από κοινού με τον Κύριο του Έργου.</w:t>
      </w:r>
    </w:p>
    <w:p w14:paraId="591AED92">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7918D8D2">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9</w:t>
      </w:r>
    </w:p>
    <w:p w14:paraId="4942E7E0">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ΕΚΠΡΟΣΩΠΗΣΗ</w:t>
      </w:r>
    </w:p>
    <w:p w14:paraId="26C65252">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p>
    <w:p w14:paraId="2150D461">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 xml:space="preserve">Ο Φορέας Υλοποίησης εκπροσωπεί δικαστικώς και εξωδίκως τον Κύριο του Έργου έναντι των τρίτων κατά την ενάσκηση των καθηκόντων τους έως τη λήξη της μεταβίβασης της αρμοδιότητας υλοποίησης. </w:t>
      </w:r>
    </w:p>
    <w:p w14:paraId="34F056BE">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033C9822">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10</w:t>
      </w:r>
    </w:p>
    <w:p w14:paraId="46A5136A">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ΕΠΙΛΥΣΗ ΔΙΑΦΟΡΩΝ</w:t>
      </w:r>
    </w:p>
    <w:p w14:paraId="3985431E">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p>
    <w:p w14:paraId="45E692CA">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highlight w:val="none"/>
        </w:rPr>
      </w:pPr>
      <w:r>
        <w:rPr>
          <w:rFonts w:ascii="Tahoma" w:hAnsi="Tahoma" w:cs="Tahoma"/>
          <w:spacing w:val="8"/>
          <w:sz w:val="20"/>
          <w:szCs w:val="20"/>
        </w:rPr>
        <w:t>Κάθε διαφορά μεταξύ των συμβαλλομένων μερών που αφορά στην εκτέλεση και ερμηνεία των όρων της παρούσας σύμβασης και που δεν θα επιλύεται από την Επιτροπή Παρακολούθησης της παρούσας σύμβασης, δύναται να επιλύεται από τα αρμόδια Δικαστήρια τω</w:t>
      </w:r>
      <w:r>
        <w:rPr>
          <w:rFonts w:ascii="Tahoma" w:hAnsi="Tahoma" w:cs="Tahoma"/>
          <w:spacing w:val="8"/>
          <w:sz w:val="20"/>
          <w:szCs w:val="20"/>
          <w:highlight w:val="none"/>
        </w:rPr>
        <w:t>ν Αθηνών.</w:t>
      </w:r>
    </w:p>
    <w:p w14:paraId="399A3297">
      <w:pPr>
        <w:pStyle w:val="5"/>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ascii="Tahoma" w:hAnsi="Tahoma" w:cs="Tahoma"/>
          <w:b/>
          <w:spacing w:val="8"/>
          <w:sz w:val="20"/>
          <w:szCs w:val="20"/>
        </w:rPr>
      </w:pPr>
    </w:p>
    <w:p w14:paraId="6B939136">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11</w:t>
      </w:r>
    </w:p>
    <w:p w14:paraId="1736B3F7">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ΕΙΔΙΚΟΙ ΟΡΟΙ</w:t>
      </w:r>
    </w:p>
    <w:p w14:paraId="28A2BB36">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
          <w:spacing w:val="8"/>
          <w:sz w:val="20"/>
          <w:szCs w:val="20"/>
        </w:rPr>
      </w:pPr>
    </w:p>
    <w:p w14:paraId="05F4CE1A">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r>
        <w:rPr>
          <w:rFonts w:ascii="Tahoma" w:hAnsi="Tahoma" w:cs="Tahoma"/>
          <w:b/>
          <w:spacing w:val="8"/>
          <w:sz w:val="20"/>
          <w:szCs w:val="20"/>
        </w:rPr>
        <w:t xml:space="preserve">11.1 Υποκατάσταση. </w:t>
      </w:r>
      <w:r>
        <w:rPr>
          <w:rFonts w:ascii="Tahoma" w:hAnsi="Tahoma" w:cs="Tahoma"/>
          <w:spacing w:val="8"/>
          <w:sz w:val="20"/>
          <w:szCs w:val="20"/>
        </w:rPr>
        <w:t>Απαγορεύεται ρητώς στον Φορέα Υλοποίησης η υποκατάστασή του από τρίτο για την υλοποίηση του Έργου. Αν χωρήσει υποκατάσταση, τότε ο Φορέας Υλοποίησης ευθύνεται για κάθε πταίσμα του τρίτου έναντι του Κυρίου του Έργου, ενώ συγχρόνως λύεται η παρούσα από υπαιτιότητα του Φορέα Υλοποίησης.</w:t>
      </w:r>
    </w:p>
    <w:p w14:paraId="6CC083D0">
      <w:pPr>
        <w:pStyle w:val="5"/>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ascii="Tahoma" w:hAnsi="Tahoma" w:cs="Tahoma"/>
          <w:b/>
          <w:spacing w:val="8"/>
          <w:sz w:val="20"/>
          <w:szCs w:val="20"/>
        </w:rPr>
      </w:pPr>
    </w:p>
    <w:p w14:paraId="308DA53F">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r>
        <w:rPr>
          <w:rFonts w:ascii="Tahoma" w:hAnsi="Tahoma" w:cs="Tahoma"/>
          <w:b/>
          <w:spacing w:val="8"/>
          <w:sz w:val="20"/>
          <w:szCs w:val="20"/>
        </w:rPr>
        <w:t>11.</w:t>
      </w:r>
      <w:r>
        <w:rPr>
          <w:rFonts w:hint="default" w:ascii="Tahoma" w:hAnsi="Tahoma" w:cs="Tahoma"/>
          <w:b/>
          <w:spacing w:val="8"/>
          <w:sz w:val="20"/>
          <w:szCs w:val="20"/>
          <w:lang w:val="el-GR"/>
        </w:rPr>
        <w:t>2</w:t>
      </w:r>
      <w:r>
        <w:rPr>
          <w:rFonts w:ascii="Tahoma" w:hAnsi="Tahoma" w:cs="Tahoma"/>
          <w:b/>
          <w:spacing w:val="8"/>
          <w:sz w:val="20"/>
          <w:szCs w:val="20"/>
        </w:rPr>
        <w:t xml:space="preserve"> Εμπιστευτικότητα.</w:t>
      </w:r>
      <w:r>
        <w:rPr>
          <w:rFonts w:ascii="Tahoma" w:hAnsi="Tahoma" w:cs="Tahoma"/>
          <w:spacing w:val="8"/>
          <w:sz w:val="20"/>
          <w:szCs w:val="20"/>
        </w:rPr>
        <w:t xml:space="preserve"> Καθ’ όλη τη διάρκεια ισχύος της σύμβασης, αλλά και μετά τη λήξη ή λύση αυτής, ο Φορέας Υλοποίησης (και οι προστηθέντες του)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Κυρίου του Έργου, οποιαδήποτε έγγραφα ή πληροφορίες που θα περιέλθουν σε γνώση του κατά την υλοποίηση του Έργου και την εκπλήρωση των υποχρεώσεών του.</w:t>
      </w:r>
    </w:p>
    <w:p w14:paraId="45091DE8">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09CD13B8">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12</w:t>
      </w:r>
    </w:p>
    <w:p w14:paraId="1B7A236E">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ΤΡΟΠΟΠΟΙΗΣΕΙΣ ΤΗΣ ΣΥΜΒΑΣΗΣ</w:t>
      </w:r>
    </w:p>
    <w:p w14:paraId="37AE0588">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p>
    <w:p w14:paraId="2A1712B1">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b/>
          <w:spacing w:val="8"/>
          <w:sz w:val="20"/>
          <w:szCs w:val="20"/>
        </w:rPr>
      </w:pPr>
      <w:r>
        <w:rPr>
          <w:rFonts w:ascii="Tahoma" w:hAnsi="Tahoma" w:cs="Tahoma"/>
          <w:bCs/>
          <w:spacing w:val="8"/>
          <w:sz w:val="20"/>
          <w:szCs w:val="20"/>
        </w:rPr>
        <w:t>Με κοινή έγγραφη συμφωνία των συμβαλλομένων μερών, μετά από αιτιολογημένη εισήγηση της Επιτροπής Παρακολούθησης και σχετική απόφαση των αρμοδίων οργάνων των συμβαλλομένων μερών, η παρούσα Σύμβαση μπορεί να τροποποιείται ή να συμπληρώνεται ως προς το χρονοδιάγραμμα και τους λοιπούς όρους της, με εξαίρεση το φυσικό και οικονομικό αντικείμενό της και τον τρόπο υλοποίησής του. Ειδικότερα, παράταση της διάρκειας της σύμβασης δύναται να χορηγηθεί αποκλειστικά για λόγους που αφορούν την ολοκλήρωση του αντικειμένου της και όχι πέραν της της καταληκτήριας ημερομηνίας επιλεξιμότητας του ΤΑΑ. Η τροποποίηση του εσωτερικού χρονοδιαγράμματος που δεν επιφέρει μεταβολή στη συνολική διάρκεια ισχύος της παρούσας, γίνεται μετά από σύμφωνη γνώμη της Επιτροπής Παρακολούθησης και δεν απαιτείται τροποποίηση της παρούσας.</w:t>
      </w:r>
    </w:p>
    <w:p w14:paraId="5234D370">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bCs/>
          <w:spacing w:val="8"/>
          <w:sz w:val="20"/>
          <w:szCs w:val="20"/>
        </w:rPr>
      </w:pPr>
    </w:p>
    <w:p w14:paraId="4FA03FEF">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ΑΡΘΡΟ 13</w:t>
      </w:r>
    </w:p>
    <w:p w14:paraId="51C1A245">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pacing w:val="8"/>
          <w:sz w:val="20"/>
          <w:szCs w:val="20"/>
        </w:rPr>
      </w:pPr>
      <w:r>
        <w:rPr>
          <w:rFonts w:ascii="Tahoma" w:hAnsi="Tahoma" w:cs="Tahoma"/>
          <w:b/>
          <w:spacing w:val="8"/>
          <w:sz w:val="20"/>
          <w:szCs w:val="20"/>
        </w:rPr>
        <w:t>ΤΕΛΙΚΕΣ ΔΙΑΤΑΞΕΙΣ</w:t>
      </w:r>
    </w:p>
    <w:p w14:paraId="0C7B00DE">
      <w:pPr>
        <w:pStyle w:val="5"/>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65DD0948">
      <w:pPr>
        <w:pStyle w:val="5"/>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spacing w:val="8"/>
          <w:sz w:val="20"/>
          <w:szCs w:val="20"/>
        </w:rPr>
      </w:pPr>
      <w:r>
        <w:rPr>
          <w:rFonts w:ascii="Tahoma" w:hAnsi="Tahoma" w:cs="Tahoma"/>
          <w:spacing w:val="8"/>
          <w:sz w:val="20"/>
          <w:szCs w:val="20"/>
        </w:rPr>
        <w:t>Η μη άσκηση δικαιωμάτων ή η παράλειψη υποχρεώσεων από οποιοδήποτε συμβαλλόμενο μέρος ή η ανοχή καταστάσεων αντίθετων προς την προγραμματική σύμβαση, καθώς και η καθυστέρηση στη λήψη μέτρων που προβλέπει η σύμβαση αυτή από οποιοδήποτε συμβαλλόμενο μέρος, δεν μπορεί να θεωρηθεί ως παραίτηση των συμβαλλομένων μερών από δικαίωμα ή απαλλαγή από υποχρεώσεις τους ή αναγνώριση δικαιωμάτων στα συμβαλλόμενα μέρη, που δεν αναγνωρίζονται από αυτή την προγραμματική σύμβαση.</w:t>
      </w:r>
    </w:p>
    <w:p w14:paraId="6BB9F7AE">
      <w:pPr>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cs="Tahoma"/>
          <w:spacing w:val="8"/>
          <w:sz w:val="20"/>
          <w:szCs w:val="20"/>
        </w:rPr>
      </w:pPr>
    </w:p>
    <w:p w14:paraId="585FB6F6">
      <w:pPr>
        <w:keepNext w:val="0"/>
        <w:keepLines w:val="0"/>
        <w:pageBreakBefore w:val="0"/>
        <w:widowControl/>
        <w:kinsoku/>
        <w:wordWrap/>
        <w:overflowPunct/>
        <w:topLinePunct w:val="0"/>
        <w:autoSpaceDE/>
        <w:autoSpaceDN/>
        <w:bidi w:val="0"/>
        <w:adjustRightInd/>
        <w:snapToGrid w:val="0"/>
        <w:spacing w:after="0" w:line="240" w:lineRule="auto"/>
        <w:ind w:left="-720"/>
        <w:jc w:val="both"/>
        <w:textAlignment w:val="auto"/>
        <w:rPr>
          <w:rFonts w:ascii="Tahoma" w:hAnsi="Tahoma" w:cs="Tahoma"/>
          <w:iCs/>
          <w:sz w:val="20"/>
          <w:szCs w:val="20"/>
          <w:highlight w:val="none"/>
        </w:rPr>
      </w:pPr>
      <w:r>
        <w:rPr>
          <w:rFonts w:ascii="Tahoma" w:hAnsi="Tahoma" w:cs="Tahoma"/>
          <w:spacing w:val="8"/>
          <w:sz w:val="20"/>
          <w:szCs w:val="20"/>
        </w:rPr>
        <w:t xml:space="preserve">Αυτά συμφώνησαν, συνομολόγησαν και συναποδέχθηκαν τα συμβαλλόμενα μέρη, σε απόδειξη των οποίων συντάχθηκε η παρούσα και υπογράφεται σε </w:t>
      </w:r>
      <w:r>
        <w:rPr>
          <w:rFonts w:ascii="Tahoma" w:hAnsi="Tahoma" w:cs="Tahoma"/>
          <w:b/>
          <w:spacing w:val="8"/>
          <w:sz w:val="20"/>
          <w:szCs w:val="20"/>
          <w:highlight w:val="none"/>
        </w:rPr>
        <w:t>πέντε (5)</w:t>
      </w:r>
      <w:r>
        <w:rPr>
          <w:rFonts w:ascii="Tahoma" w:hAnsi="Tahoma" w:cs="Tahoma"/>
          <w:spacing w:val="8"/>
          <w:sz w:val="20"/>
          <w:szCs w:val="20"/>
          <w:highlight w:val="none"/>
        </w:rPr>
        <w:t xml:space="preserve"> πρωτότυπα, έλαβε δε κάθε συμβαλλόμενος </w:t>
      </w:r>
      <w:r>
        <w:rPr>
          <w:rFonts w:ascii="Tahoma" w:hAnsi="Tahoma" w:cs="Tahoma"/>
          <w:b/>
          <w:spacing w:val="8"/>
          <w:sz w:val="20"/>
          <w:szCs w:val="20"/>
          <w:highlight w:val="none"/>
        </w:rPr>
        <w:t>από δύο (2)</w:t>
      </w:r>
      <w:r>
        <w:rPr>
          <w:rFonts w:ascii="Tahoma" w:hAnsi="Tahoma" w:cs="Tahoma"/>
          <w:spacing w:val="8"/>
          <w:sz w:val="20"/>
          <w:szCs w:val="20"/>
          <w:highlight w:val="none"/>
        </w:rPr>
        <w:t xml:space="preserve"> και </w:t>
      </w:r>
      <w:r>
        <w:rPr>
          <w:rFonts w:ascii="Tahoma" w:hAnsi="Tahoma" w:cs="Tahoma"/>
          <w:b/>
          <w:spacing w:val="8"/>
          <w:sz w:val="20"/>
          <w:szCs w:val="20"/>
          <w:highlight w:val="none"/>
        </w:rPr>
        <w:t>ένα (1)</w:t>
      </w:r>
      <w:r>
        <w:rPr>
          <w:rFonts w:ascii="Tahoma" w:hAnsi="Tahoma" w:cs="Tahoma"/>
          <w:spacing w:val="8"/>
          <w:sz w:val="20"/>
          <w:szCs w:val="20"/>
          <w:highlight w:val="none"/>
        </w:rPr>
        <w:t xml:space="preserve"> θα υποβληθεί στην ΕΥΣΤΑ.</w:t>
      </w:r>
    </w:p>
    <w:p w14:paraId="6AFAD2CE">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ascii="Tahoma" w:hAnsi="Tahoma" w:cs="Tahoma"/>
          <w:b/>
          <w:sz w:val="20"/>
          <w:szCs w:val="20"/>
          <w:highlight w:val="none"/>
        </w:rPr>
      </w:pPr>
    </w:p>
    <w:p w14:paraId="33762811">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rPr>
      </w:pPr>
      <w:r>
        <w:rPr>
          <w:rFonts w:ascii="Tahoma" w:hAnsi="Tahoma" w:cs="Tahoma"/>
          <w:b/>
          <w:sz w:val="20"/>
          <w:szCs w:val="20"/>
        </w:rPr>
        <w:t>ΟΙ ΣΥΜΒΑΛΛΟΜΕΝΟΙ</w:t>
      </w:r>
    </w:p>
    <w:p w14:paraId="56EBD822">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rPr>
      </w:pPr>
    </w:p>
    <w:tbl>
      <w:tblPr>
        <w:tblStyle w:val="3"/>
        <w:tblW w:w="0" w:type="auto"/>
        <w:tblInd w:w="0" w:type="dxa"/>
        <w:tblLayout w:type="fixed"/>
        <w:tblCellMar>
          <w:top w:w="0" w:type="dxa"/>
          <w:left w:w="108" w:type="dxa"/>
          <w:bottom w:w="0" w:type="dxa"/>
          <w:right w:w="108" w:type="dxa"/>
        </w:tblCellMar>
      </w:tblPr>
      <w:tblGrid>
        <w:gridCol w:w="4261"/>
        <w:gridCol w:w="4261"/>
      </w:tblGrid>
      <w:tr w14:paraId="77C221FC">
        <w:tblPrEx>
          <w:tblCellMar>
            <w:top w:w="0" w:type="dxa"/>
            <w:left w:w="108" w:type="dxa"/>
            <w:bottom w:w="0" w:type="dxa"/>
            <w:right w:w="108" w:type="dxa"/>
          </w:tblCellMar>
        </w:tblPrEx>
        <w:trPr>
          <w:trHeight w:val="20" w:hRule="atLeast"/>
        </w:trPr>
        <w:tc>
          <w:tcPr>
            <w:tcW w:w="4261" w:type="dxa"/>
          </w:tcPr>
          <w:p w14:paraId="30CF86E4">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sz w:val="20"/>
                <w:szCs w:val="20"/>
              </w:rPr>
            </w:pPr>
            <w:r>
              <w:rPr>
                <w:rFonts w:ascii="Tahoma" w:hAnsi="Tahoma" w:eastAsia="Times New Roman" w:cs="Tahoma"/>
                <w:b/>
                <w:sz w:val="20"/>
                <w:szCs w:val="20"/>
              </w:rPr>
              <w:t xml:space="preserve">Για το Υπουργείο Πολιτισμού </w:t>
            </w:r>
          </w:p>
          <w:p w14:paraId="247699F1">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sz w:val="20"/>
                <w:szCs w:val="20"/>
              </w:rPr>
            </w:pPr>
            <w:r>
              <w:rPr>
                <w:rFonts w:ascii="Tahoma" w:hAnsi="Tahoma" w:eastAsia="Times New Roman" w:cs="Tahoma"/>
                <w:b/>
                <w:sz w:val="20"/>
                <w:szCs w:val="20"/>
              </w:rPr>
              <w:t xml:space="preserve">Η Υπουργός </w:t>
            </w:r>
          </w:p>
          <w:p w14:paraId="74FC8678">
            <w:pPr>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b/>
                <w:sz w:val="20"/>
                <w:szCs w:val="20"/>
              </w:rPr>
            </w:pPr>
          </w:p>
          <w:p w14:paraId="16BF9438">
            <w:pPr>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b/>
                <w:sz w:val="20"/>
                <w:szCs w:val="20"/>
              </w:rPr>
            </w:pPr>
          </w:p>
          <w:p w14:paraId="4EA5EE1A">
            <w:pPr>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b/>
                <w:sz w:val="20"/>
                <w:szCs w:val="20"/>
              </w:rPr>
            </w:pPr>
          </w:p>
          <w:p w14:paraId="4EAC3968">
            <w:pPr>
              <w:keepNext w:val="0"/>
              <w:keepLines w:val="0"/>
              <w:pageBreakBefore w:val="0"/>
              <w:widowControl/>
              <w:kinsoku/>
              <w:wordWrap/>
              <w:overflowPunct/>
              <w:topLinePunct w:val="0"/>
              <w:autoSpaceDE/>
              <w:autoSpaceDN/>
              <w:bidi w:val="0"/>
              <w:adjustRightInd/>
              <w:snapToGrid w:val="0"/>
              <w:spacing w:after="0" w:line="240" w:lineRule="auto"/>
              <w:ind w:hanging="720"/>
              <w:jc w:val="both"/>
              <w:textAlignment w:val="auto"/>
              <w:rPr>
                <w:rFonts w:ascii="Tahoma" w:hAnsi="Tahoma" w:eastAsia="Times New Roman" w:cs="Tahoma"/>
                <w:b/>
                <w:sz w:val="20"/>
                <w:szCs w:val="20"/>
              </w:rPr>
            </w:pPr>
          </w:p>
          <w:p w14:paraId="40231C14">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sz w:val="20"/>
                <w:szCs w:val="20"/>
              </w:rPr>
            </w:pPr>
            <w:r>
              <w:rPr>
                <w:rFonts w:ascii="Tahoma" w:hAnsi="Tahoma" w:eastAsia="Times New Roman" w:cs="Tahoma"/>
                <w:b/>
                <w:sz w:val="20"/>
                <w:szCs w:val="20"/>
              </w:rPr>
              <w:t>ΛΙΝΑ ΜΕΝΔΩΝΗ</w:t>
            </w:r>
          </w:p>
        </w:tc>
        <w:tc>
          <w:tcPr>
            <w:tcW w:w="4261" w:type="dxa"/>
          </w:tcPr>
          <w:p w14:paraId="1DF9082E">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sz w:val="20"/>
                <w:szCs w:val="20"/>
                <w:highlight w:val="none"/>
              </w:rPr>
            </w:pPr>
            <w:r>
              <w:rPr>
                <w:rFonts w:ascii="Tahoma" w:hAnsi="Tahoma" w:eastAsia="Times New Roman" w:cs="Tahoma"/>
                <w:b/>
                <w:sz w:val="20"/>
                <w:szCs w:val="20"/>
                <w:highlight w:val="none"/>
              </w:rPr>
              <w:t>Για την /τον Φορέα</w:t>
            </w:r>
          </w:p>
          <w:p w14:paraId="75BB892D">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sz w:val="20"/>
                <w:szCs w:val="20"/>
                <w:highlight w:val="none"/>
              </w:rPr>
            </w:pPr>
            <w:r>
              <w:rPr>
                <w:rFonts w:ascii="Tahoma" w:hAnsi="Tahoma" w:eastAsia="Times New Roman" w:cs="Tahoma"/>
                <w:b/>
                <w:sz w:val="20"/>
                <w:szCs w:val="20"/>
                <w:highlight w:val="none"/>
              </w:rPr>
              <w:t>Ο/Η ………..</w:t>
            </w:r>
          </w:p>
          <w:p w14:paraId="368A7397">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sz w:val="20"/>
                <w:szCs w:val="20"/>
                <w:highlight w:val="none"/>
              </w:rPr>
            </w:pPr>
          </w:p>
          <w:p w14:paraId="78814596">
            <w:pPr>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eastAsia="Times New Roman" w:cs="Tahoma"/>
                <w:b/>
                <w:sz w:val="20"/>
                <w:szCs w:val="20"/>
                <w:highlight w:val="none"/>
              </w:rPr>
            </w:pPr>
          </w:p>
          <w:p w14:paraId="1257949D">
            <w:pPr>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eastAsia="Times New Roman" w:cs="Tahoma"/>
                <w:b/>
                <w:sz w:val="20"/>
                <w:szCs w:val="20"/>
                <w:highlight w:val="none"/>
              </w:rPr>
            </w:pPr>
          </w:p>
          <w:p w14:paraId="44ED0E19">
            <w:pPr>
              <w:keepNext w:val="0"/>
              <w:keepLines w:val="0"/>
              <w:pageBreakBefore w:val="0"/>
              <w:widowControl/>
              <w:kinsoku/>
              <w:wordWrap/>
              <w:overflowPunct/>
              <w:topLinePunct w:val="0"/>
              <w:autoSpaceDE/>
              <w:autoSpaceDN/>
              <w:bidi w:val="0"/>
              <w:adjustRightInd/>
              <w:snapToGrid w:val="0"/>
              <w:spacing w:after="0" w:line="240" w:lineRule="auto"/>
              <w:ind w:hanging="720"/>
              <w:textAlignment w:val="auto"/>
              <w:rPr>
                <w:rFonts w:ascii="Tahoma" w:hAnsi="Tahoma" w:eastAsia="Times New Roman" w:cs="Tahoma"/>
                <w:b/>
                <w:sz w:val="20"/>
                <w:szCs w:val="20"/>
                <w:highlight w:val="none"/>
              </w:rPr>
            </w:pPr>
          </w:p>
          <w:p w14:paraId="55429E5C">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eastAsia="Times New Roman" w:cs="Tahoma"/>
                <w:b/>
                <w:sz w:val="20"/>
                <w:szCs w:val="20"/>
                <w:highlight w:val="none"/>
              </w:rPr>
            </w:pPr>
          </w:p>
        </w:tc>
      </w:tr>
    </w:tbl>
    <w:p w14:paraId="6D9EB655">
      <w:pPr>
        <w:keepNext w:val="0"/>
        <w:keepLines w:val="0"/>
        <w:pageBreakBefore w:val="0"/>
        <w:widowControl/>
        <w:kinsoku/>
        <w:wordWrap/>
        <w:overflowPunct/>
        <w:topLinePunct w:val="0"/>
        <w:autoSpaceDE/>
        <w:autoSpaceDN/>
        <w:bidi w:val="0"/>
        <w:adjustRightInd/>
        <w:snapToGrid w:val="0"/>
        <w:spacing w:after="0" w:line="240" w:lineRule="auto"/>
        <w:ind w:hanging="720"/>
        <w:jc w:val="right"/>
        <w:textAlignment w:val="auto"/>
        <w:rPr>
          <w:rFonts w:ascii="Tahoma" w:hAnsi="Tahoma" w:cs="Tahoma"/>
          <w:b/>
          <w:sz w:val="24"/>
          <w:szCs w:val="24"/>
        </w:rPr>
      </w:pPr>
      <w:r>
        <w:rPr>
          <w:rFonts w:ascii="Tahoma" w:hAnsi="Tahoma" w:cs="Tahoma"/>
          <w:b/>
          <w:sz w:val="20"/>
          <w:szCs w:val="20"/>
        </w:rPr>
        <w:br w:type="page"/>
      </w:r>
      <w:r>
        <w:rPr>
          <w:rFonts w:ascii="Tahoma" w:hAnsi="Tahoma" w:cs="Tahoma"/>
          <w:b/>
          <w:sz w:val="24"/>
          <w:szCs w:val="24"/>
        </w:rPr>
        <w:t>ΠΑΡΑΡΤΗΜΑ Ι</w:t>
      </w:r>
    </w:p>
    <w:p w14:paraId="7CC5C965">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4"/>
          <w:szCs w:val="24"/>
        </w:rPr>
      </w:pPr>
    </w:p>
    <w:p w14:paraId="4ACC24E5">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u w:val="single"/>
        </w:rPr>
      </w:pPr>
      <w:r>
        <w:rPr>
          <w:rFonts w:ascii="Tahoma" w:hAnsi="Tahoma" w:cs="Tahoma"/>
          <w:b/>
          <w:sz w:val="20"/>
          <w:szCs w:val="20"/>
          <w:u w:val="single"/>
        </w:rPr>
        <w:t>ΒΑΣΙΚΑ ΧΑΡΑΚΤΗΡΙΣΤΙΚΑ ΤΗΣ ΠΡΑΞΗΣ</w:t>
      </w:r>
    </w:p>
    <w:p w14:paraId="14B0531D">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u w:val="single"/>
        </w:rPr>
      </w:pPr>
    </w:p>
    <w:p w14:paraId="4B7144EB">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
          <w:sz w:val="20"/>
          <w:szCs w:val="20"/>
        </w:rPr>
      </w:pPr>
      <w:r>
        <w:rPr>
          <w:rFonts w:ascii="Tahoma" w:hAnsi="Tahoma" w:cs="Tahoma"/>
          <w:b/>
          <w:bCs/>
          <w:sz w:val="20"/>
          <w:szCs w:val="20"/>
        </w:rPr>
        <w:t>Τίτλος Πράξης</w:t>
      </w:r>
      <w:r>
        <w:rPr>
          <w:rFonts w:ascii="Tahoma" w:hAnsi="Tahoma" w:cs="Tahoma"/>
          <w:bCs/>
          <w:sz w:val="20"/>
          <w:szCs w:val="20"/>
        </w:rPr>
        <w:t>:</w:t>
      </w:r>
      <w:r>
        <w:rPr>
          <w:rFonts w:ascii="Tahoma" w:hAnsi="Tahoma" w:cs="Tahoma"/>
          <w:b/>
          <w:sz w:val="20"/>
          <w:szCs w:val="20"/>
        </w:rPr>
        <w:t xml:space="preserve"> </w:t>
      </w:r>
    </w:p>
    <w:p w14:paraId="536DCCDA">
      <w:pPr>
        <w:keepNext w:val="0"/>
        <w:keepLines w:val="0"/>
        <w:pageBreakBefore w:val="0"/>
        <w:widowControl/>
        <w:numPr>
          <w:ilvl w:val="1"/>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
          <w:sz w:val="20"/>
          <w:szCs w:val="20"/>
          <w:highlight w:val="green"/>
        </w:rPr>
      </w:pPr>
      <w:r>
        <w:rPr>
          <w:rFonts w:ascii="Tahoma" w:hAnsi="Tahoma" w:cs="Tahoma"/>
          <w:b/>
          <w:sz w:val="20"/>
          <w:szCs w:val="20"/>
          <w:highlight w:val="green"/>
        </w:rPr>
        <w:t xml:space="preserve">ΥΕ1: </w:t>
      </w:r>
    </w:p>
    <w:p w14:paraId="0C8C3293">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
          <w:sz w:val="20"/>
          <w:szCs w:val="20"/>
        </w:rPr>
      </w:pPr>
      <w:r>
        <w:rPr>
          <w:rFonts w:ascii="Tahoma" w:hAnsi="Tahoma" w:cs="Tahoma"/>
          <w:b/>
          <w:sz w:val="20"/>
          <w:szCs w:val="20"/>
        </w:rPr>
        <w:t xml:space="preserve">Κύριος: </w:t>
      </w:r>
    </w:p>
    <w:p w14:paraId="797CE76C">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
          <w:sz w:val="20"/>
          <w:szCs w:val="20"/>
        </w:rPr>
      </w:pPr>
      <w:r>
        <w:rPr>
          <w:rFonts w:ascii="Tahoma" w:hAnsi="Tahoma" w:cs="Tahoma"/>
          <w:b/>
          <w:sz w:val="20"/>
          <w:szCs w:val="20"/>
        </w:rPr>
        <w:t xml:space="preserve">Φορέας υλοποίησης:  </w:t>
      </w:r>
    </w:p>
    <w:p w14:paraId="47C71903">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Cs/>
          <w:sz w:val="20"/>
          <w:szCs w:val="20"/>
        </w:rPr>
      </w:pPr>
      <w:r>
        <w:rPr>
          <w:rFonts w:ascii="Tahoma" w:hAnsi="Tahoma" w:cs="Tahoma"/>
          <w:b/>
          <w:sz w:val="20"/>
          <w:szCs w:val="20"/>
        </w:rPr>
        <w:t xml:space="preserve">Φορέας πρότασης: </w:t>
      </w:r>
    </w:p>
    <w:p w14:paraId="3C176ED1">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Cs/>
          <w:sz w:val="20"/>
          <w:szCs w:val="20"/>
        </w:rPr>
      </w:pPr>
      <w:r>
        <w:rPr>
          <w:rFonts w:ascii="Tahoma" w:hAnsi="Tahoma" w:cs="Tahoma"/>
          <w:b/>
          <w:sz w:val="20"/>
          <w:szCs w:val="20"/>
        </w:rPr>
        <w:t xml:space="preserve">Δικαιούχος: </w:t>
      </w:r>
    </w:p>
    <w:p w14:paraId="6A0322E3">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
          <w:sz w:val="20"/>
          <w:szCs w:val="20"/>
        </w:rPr>
      </w:pPr>
      <w:r>
        <w:rPr>
          <w:rFonts w:ascii="Tahoma" w:hAnsi="Tahoma" w:cs="Tahoma"/>
          <w:b/>
          <w:sz w:val="20"/>
          <w:szCs w:val="20"/>
        </w:rPr>
        <w:t xml:space="preserve">Φορέας λειτουργίας: </w:t>
      </w:r>
    </w:p>
    <w:p w14:paraId="155E4BF0">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
          <w:sz w:val="20"/>
          <w:szCs w:val="20"/>
        </w:rPr>
      </w:pPr>
      <w:r>
        <w:rPr>
          <w:rFonts w:ascii="Tahoma" w:hAnsi="Tahoma" w:cs="Tahoma"/>
          <w:b/>
          <w:sz w:val="20"/>
          <w:szCs w:val="20"/>
        </w:rPr>
        <w:t>Φυσικό αντικείμενο της Πράξης</w:t>
      </w:r>
      <w:r>
        <w:rPr>
          <w:rStyle w:val="10"/>
          <w:rFonts w:ascii="Tahoma" w:hAnsi="Tahoma" w:cs="Tahoma"/>
          <w:b/>
          <w:sz w:val="20"/>
          <w:szCs w:val="20"/>
        </w:rPr>
        <w:footnoteReference w:id="0"/>
      </w:r>
    </w:p>
    <w:p w14:paraId="5D93F81F">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Cs/>
          <w:sz w:val="20"/>
          <w:szCs w:val="20"/>
        </w:rPr>
      </w:pPr>
      <w:r>
        <w:rPr>
          <w:rFonts w:ascii="Tahoma" w:hAnsi="Tahoma" w:cs="Tahoma"/>
          <w:b/>
          <w:sz w:val="20"/>
          <w:szCs w:val="20"/>
        </w:rPr>
        <w:t>Στοιχεία χωροθέτησης της Πράξης:</w:t>
      </w:r>
      <w:r>
        <w:rPr>
          <w:rFonts w:ascii="Tahoma" w:hAnsi="Tahoma" w:cs="Tahoma"/>
          <w:bCs/>
          <w:sz w:val="20"/>
          <w:szCs w:val="20"/>
        </w:rPr>
        <w:t xml:space="preserve"> </w:t>
      </w:r>
    </w:p>
    <w:p w14:paraId="10A2B779">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
          <w:sz w:val="20"/>
          <w:szCs w:val="20"/>
        </w:rPr>
      </w:pPr>
      <w:r>
        <w:rPr>
          <w:rFonts w:ascii="Tahoma" w:hAnsi="Tahoma" w:cs="Tahoma"/>
          <w:b/>
          <w:sz w:val="20"/>
          <w:szCs w:val="20"/>
        </w:rPr>
        <w:t>Προϋπολογισμός:</w:t>
      </w:r>
    </w:p>
    <w:p w14:paraId="4D655A3F">
      <w:pPr>
        <w:keepNext w:val="0"/>
        <w:keepLines w:val="0"/>
        <w:pageBreakBefore w:val="0"/>
        <w:widowControl/>
        <w:kinsoku/>
        <w:wordWrap/>
        <w:overflowPunct/>
        <w:topLinePunct w:val="0"/>
        <w:autoSpaceDE/>
        <w:autoSpaceDN/>
        <w:bidi w:val="0"/>
        <w:adjustRightInd/>
        <w:snapToGrid w:val="0"/>
        <w:spacing w:after="0" w:line="240" w:lineRule="auto"/>
        <w:ind w:left="360"/>
        <w:jc w:val="both"/>
        <w:textAlignment w:val="auto"/>
        <w:rPr>
          <w:rFonts w:ascii="Tahoma" w:hAnsi="Tahoma" w:cs="Tahoma"/>
          <w:b/>
          <w:sz w:val="20"/>
          <w:szCs w:val="20"/>
        </w:rPr>
      </w:pPr>
    </w:p>
    <w:p w14:paraId="4444130E">
      <w:pPr>
        <w:keepNext w:val="0"/>
        <w:keepLines w:val="0"/>
        <w:pageBreakBefore w:val="0"/>
        <w:widowControl/>
        <w:kinsoku/>
        <w:wordWrap/>
        <w:overflowPunct/>
        <w:topLinePunct w:val="0"/>
        <w:autoSpaceDE/>
        <w:autoSpaceDN/>
        <w:bidi w:val="0"/>
        <w:adjustRightInd/>
        <w:snapToGrid w:val="0"/>
        <w:spacing w:after="0" w:line="240" w:lineRule="auto"/>
        <w:ind w:left="360"/>
        <w:jc w:val="both"/>
        <w:textAlignment w:val="auto"/>
        <w:rPr>
          <w:rFonts w:ascii="Tahoma" w:hAnsi="Tahoma" w:cs="Tahoma"/>
          <w:b/>
          <w:sz w:val="20"/>
          <w:szCs w:val="20"/>
        </w:rPr>
      </w:pPr>
    </w:p>
    <w:tbl>
      <w:tblPr>
        <w:tblStyle w:val="13"/>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3"/>
        <w:gridCol w:w="3831"/>
      </w:tblGrid>
      <w:tr w14:paraId="51FF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rPr>
        <w:tc>
          <w:tcPr>
            <w:tcW w:w="4533" w:type="dxa"/>
            <w:shd w:val="clear" w:color="auto" w:fill="A5A5A5" w:themeFill="background1" w:themeFillShade="A6"/>
          </w:tcPr>
          <w:p w14:paraId="029BD6B5">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Tahoma" w:hAnsi="Tahoma" w:cs="Tahoma"/>
                <w:b/>
                <w:sz w:val="20"/>
                <w:szCs w:val="20"/>
              </w:rPr>
            </w:pPr>
            <w:r>
              <w:rPr>
                <w:rFonts w:ascii="Tahoma" w:hAnsi="Tahoma" w:cs="Tahoma"/>
                <w:b/>
                <w:bCs/>
                <w:sz w:val="20"/>
                <w:szCs w:val="20"/>
              </w:rPr>
              <w:t>Υποέργο</w:t>
            </w:r>
          </w:p>
        </w:tc>
        <w:tc>
          <w:tcPr>
            <w:tcW w:w="3831" w:type="dxa"/>
            <w:shd w:val="clear" w:color="auto" w:fill="A5A5A5" w:themeFill="background1" w:themeFillShade="A6"/>
          </w:tcPr>
          <w:p w14:paraId="2F889055">
            <w:pPr>
              <w:keepNext w:val="0"/>
              <w:keepLines w:val="0"/>
              <w:pageBreakBefore w:val="0"/>
              <w:widowControl/>
              <w:kinsoku/>
              <w:wordWrap/>
              <w:overflowPunct/>
              <w:topLinePunct w:val="0"/>
              <w:autoSpaceDE/>
              <w:autoSpaceDN/>
              <w:bidi w:val="0"/>
              <w:adjustRightInd/>
              <w:snapToGrid w:val="0"/>
              <w:spacing w:after="0" w:line="240" w:lineRule="auto"/>
              <w:ind w:left="-720"/>
              <w:textAlignment w:val="auto"/>
              <w:rPr>
                <w:rFonts w:ascii="Tahoma" w:hAnsi="Tahoma" w:cs="Tahoma"/>
                <w:b/>
                <w:bCs/>
                <w:sz w:val="20"/>
                <w:szCs w:val="20"/>
              </w:rPr>
            </w:pPr>
            <w:r>
              <w:rPr>
                <w:rFonts w:ascii="Tahoma" w:hAnsi="Tahoma" w:cs="Tahoma"/>
                <w:b/>
                <w:bCs/>
                <w:sz w:val="20"/>
                <w:szCs w:val="20"/>
              </w:rPr>
              <w:t xml:space="preserve">                              Προϋπολογισμός</w:t>
            </w:r>
          </w:p>
          <w:p w14:paraId="2515D7A9">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Tahoma" w:hAnsi="Tahoma" w:cs="Tahoma"/>
                <w:b/>
                <w:sz w:val="20"/>
                <w:szCs w:val="20"/>
              </w:rPr>
            </w:pPr>
            <w:r>
              <w:rPr>
                <w:rFonts w:ascii="Tahoma" w:hAnsi="Tahoma" w:cs="Tahoma"/>
                <w:b/>
                <w:bCs/>
                <w:sz w:val="20"/>
                <w:szCs w:val="20"/>
              </w:rPr>
              <w:t>(συμπ. ΦΠΑ, €)</w:t>
            </w:r>
          </w:p>
        </w:tc>
      </w:tr>
      <w:tr w14:paraId="6A44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4533" w:type="dxa"/>
          </w:tcPr>
          <w:p w14:paraId="48CDDF9E">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ascii="Tahoma" w:hAnsi="Tahoma" w:cs="Tahoma"/>
                <w:b/>
                <w:sz w:val="20"/>
                <w:szCs w:val="20"/>
              </w:rPr>
            </w:pPr>
            <w:r>
              <w:rPr>
                <w:rFonts w:ascii="Tahoma" w:hAnsi="Tahoma" w:cs="Tahoma"/>
                <w:bCs/>
                <w:sz w:val="20"/>
                <w:szCs w:val="20"/>
              </w:rPr>
              <w:t>Υποέργο 1</w:t>
            </w:r>
          </w:p>
        </w:tc>
        <w:tc>
          <w:tcPr>
            <w:tcW w:w="3831" w:type="dxa"/>
          </w:tcPr>
          <w:p w14:paraId="1D0880E0">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ascii="Tahoma" w:hAnsi="Tahoma" w:cs="Tahoma"/>
                <w:b/>
                <w:sz w:val="20"/>
                <w:szCs w:val="20"/>
              </w:rPr>
            </w:pPr>
          </w:p>
        </w:tc>
      </w:tr>
      <w:tr w14:paraId="009A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4533" w:type="dxa"/>
            <w:shd w:val="clear" w:color="auto" w:fill="A5A5A5" w:themeFill="background1" w:themeFillShade="A6"/>
          </w:tcPr>
          <w:p w14:paraId="195C26C3">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ascii="Tahoma" w:hAnsi="Tahoma" w:cs="Tahoma"/>
                <w:b/>
                <w:sz w:val="20"/>
                <w:szCs w:val="20"/>
              </w:rPr>
            </w:pPr>
            <w:r>
              <w:rPr>
                <w:rFonts w:ascii="Tahoma" w:hAnsi="Tahoma" w:cs="Tahoma"/>
                <w:b/>
                <w:sz w:val="20"/>
                <w:szCs w:val="20"/>
              </w:rPr>
              <w:t>Συνολικός προϋπολογισμός Πράξης</w:t>
            </w:r>
          </w:p>
        </w:tc>
        <w:tc>
          <w:tcPr>
            <w:tcW w:w="3831" w:type="dxa"/>
            <w:shd w:val="clear" w:color="auto" w:fill="A5A5A5" w:themeFill="background1" w:themeFillShade="A6"/>
          </w:tcPr>
          <w:p w14:paraId="7F47CD45">
            <w:pPr>
              <w:keepNext w:val="0"/>
              <w:keepLines w:val="0"/>
              <w:pageBreakBefore w:val="0"/>
              <w:widowControl/>
              <w:kinsoku/>
              <w:wordWrap/>
              <w:overflowPunct/>
              <w:topLinePunct w:val="0"/>
              <w:autoSpaceDE/>
              <w:autoSpaceDN/>
              <w:bidi w:val="0"/>
              <w:adjustRightInd/>
              <w:snapToGrid w:val="0"/>
              <w:spacing w:after="0" w:line="240" w:lineRule="auto"/>
              <w:jc w:val="right"/>
              <w:textAlignment w:val="auto"/>
              <w:rPr>
                <w:rFonts w:ascii="Tahoma" w:hAnsi="Tahoma" w:cs="Tahoma"/>
                <w:b/>
                <w:sz w:val="20"/>
                <w:szCs w:val="20"/>
              </w:rPr>
            </w:pPr>
            <w:r>
              <w:rPr>
                <w:rFonts w:ascii="Tahoma" w:hAnsi="Tahoma" w:cs="Tahoma"/>
                <w:b/>
                <w:sz w:val="20"/>
                <w:szCs w:val="20"/>
              </w:rPr>
              <w:t>€</w:t>
            </w:r>
          </w:p>
        </w:tc>
      </w:tr>
    </w:tbl>
    <w:p w14:paraId="4CB949E2">
      <w:pPr>
        <w:keepNext w:val="0"/>
        <w:keepLines w:val="0"/>
        <w:pageBreakBefore w:val="0"/>
        <w:widowControl/>
        <w:kinsoku/>
        <w:wordWrap/>
        <w:overflowPunct/>
        <w:topLinePunct w:val="0"/>
        <w:autoSpaceDE/>
        <w:autoSpaceDN/>
        <w:bidi w:val="0"/>
        <w:adjustRightInd/>
        <w:snapToGrid w:val="0"/>
        <w:spacing w:after="0" w:line="240" w:lineRule="auto"/>
        <w:ind w:left="360"/>
        <w:jc w:val="both"/>
        <w:textAlignment w:val="auto"/>
        <w:rPr>
          <w:rFonts w:ascii="Tahoma" w:hAnsi="Tahoma" w:cs="Tahoma"/>
          <w:b/>
          <w:sz w:val="20"/>
          <w:szCs w:val="20"/>
        </w:rPr>
      </w:pPr>
    </w:p>
    <w:p w14:paraId="7B544A5A">
      <w:pPr>
        <w:keepNext w:val="0"/>
        <w:keepLines w:val="0"/>
        <w:pageBreakBefore w:val="0"/>
        <w:widowControl/>
        <w:numPr>
          <w:ilvl w:val="0"/>
          <w:numId w:val="9"/>
        </w:numPr>
        <w:kinsoku/>
        <w:wordWrap/>
        <w:overflowPunct/>
        <w:topLinePunct w:val="0"/>
        <w:autoSpaceDE/>
        <w:autoSpaceDN/>
        <w:bidi w:val="0"/>
        <w:adjustRightInd/>
        <w:snapToGrid w:val="0"/>
        <w:spacing w:after="0" w:line="240" w:lineRule="auto"/>
        <w:ind w:hanging="720"/>
        <w:jc w:val="both"/>
        <w:textAlignment w:val="auto"/>
        <w:rPr>
          <w:rFonts w:ascii="Tahoma" w:hAnsi="Tahoma" w:cs="Tahoma"/>
          <w:b/>
          <w:sz w:val="20"/>
          <w:szCs w:val="20"/>
        </w:rPr>
      </w:pPr>
      <w:r>
        <w:rPr>
          <w:rFonts w:ascii="Tahoma" w:hAnsi="Tahoma" w:cs="Tahoma"/>
          <w:b/>
          <w:sz w:val="20"/>
          <w:szCs w:val="20"/>
        </w:rPr>
        <w:t>Διάρκεια υλοποίησης:</w:t>
      </w:r>
    </w:p>
    <w:p w14:paraId="6BB54F89">
      <w:pPr>
        <w:keepNext w:val="0"/>
        <w:keepLines w:val="0"/>
        <w:pageBreakBefore w:val="0"/>
        <w:widowControl/>
        <w:kinsoku/>
        <w:wordWrap/>
        <w:overflowPunct/>
        <w:topLinePunct w:val="0"/>
        <w:autoSpaceDE/>
        <w:autoSpaceDN/>
        <w:bidi w:val="0"/>
        <w:adjustRightInd/>
        <w:snapToGrid w:val="0"/>
        <w:spacing w:after="0" w:line="240" w:lineRule="auto"/>
        <w:ind w:left="360"/>
        <w:jc w:val="both"/>
        <w:textAlignment w:val="auto"/>
        <w:rPr>
          <w:rFonts w:ascii="Tahoma" w:hAnsi="Tahoma" w:cs="Tahoma"/>
          <w:b/>
          <w:sz w:val="20"/>
          <w:szCs w:val="20"/>
        </w:rPr>
      </w:pPr>
    </w:p>
    <w:tbl>
      <w:tblPr>
        <w:tblStyle w:val="3"/>
        <w:tblW w:w="4937" w:type="pct"/>
        <w:tblInd w:w="108" w:type="dxa"/>
        <w:tblLayout w:type="autofit"/>
        <w:tblCellMar>
          <w:top w:w="0" w:type="dxa"/>
          <w:left w:w="108" w:type="dxa"/>
          <w:bottom w:w="0" w:type="dxa"/>
          <w:right w:w="108" w:type="dxa"/>
        </w:tblCellMar>
      </w:tblPr>
      <w:tblGrid>
        <w:gridCol w:w="4536"/>
        <w:gridCol w:w="3879"/>
      </w:tblGrid>
      <w:tr w14:paraId="0E67E620">
        <w:tblPrEx>
          <w:tblCellMar>
            <w:top w:w="0" w:type="dxa"/>
            <w:left w:w="108" w:type="dxa"/>
            <w:bottom w:w="0" w:type="dxa"/>
            <w:right w:w="108" w:type="dxa"/>
          </w:tblCellMar>
        </w:tblPrEx>
        <w:tc>
          <w:tcPr>
            <w:tcW w:w="2695" w:type="pct"/>
            <w:tcBorders>
              <w:top w:val="single" w:color="auto" w:sz="4" w:space="0"/>
              <w:left w:val="single" w:color="auto" w:sz="4" w:space="0"/>
              <w:bottom w:val="single" w:color="auto" w:sz="4" w:space="0"/>
              <w:right w:val="single" w:color="auto" w:sz="4" w:space="0"/>
            </w:tcBorders>
            <w:shd w:val="clear" w:color="auto" w:fill="E7E6E6"/>
            <w:vAlign w:val="center"/>
          </w:tcPr>
          <w:p w14:paraId="25B929E4">
            <w:pPr>
              <w:keepNext w:val="0"/>
              <w:keepLines w:val="0"/>
              <w:pageBreakBefore w:val="0"/>
              <w:widowControl/>
              <w:kinsoku/>
              <w:wordWrap/>
              <w:overflowPunct/>
              <w:topLinePunct w:val="0"/>
              <w:autoSpaceDE/>
              <w:autoSpaceDN/>
              <w:bidi w:val="0"/>
              <w:adjustRightInd/>
              <w:snapToGrid w:val="0"/>
              <w:spacing w:after="0" w:line="240" w:lineRule="auto"/>
              <w:ind w:left="-720"/>
              <w:jc w:val="center"/>
              <w:textAlignment w:val="auto"/>
              <w:rPr>
                <w:rFonts w:ascii="Tahoma" w:hAnsi="Tahoma" w:cs="Tahoma"/>
                <w:b/>
                <w:bCs/>
                <w:sz w:val="20"/>
                <w:szCs w:val="20"/>
              </w:rPr>
            </w:pPr>
            <w:r>
              <w:rPr>
                <w:rFonts w:ascii="Tahoma" w:hAnsi="Tahoma" w:cs="Tahoma"/>
                <w:b/>
                <w:bCs/>
                <w:sz w:val="20"/>
                <w:szCs w:val="20"/>
              </w:rPr>
              <w:t>Υποέργο</w:t>
            </w:r>
          </w:p>
        </w:tc>
        <w:tc>
          <w:tcPr>
            <w:tcW w:w="2304" w:type="pct"/>
            <w:tcBorders>
              <w:top w:val="single" w:color="auto" w:sz="4" w:space="0"/>
              <w:left w:val="single" w:color="auto" w:sz="4" w:space="0"/>
              <w:bottom w:val="single" w:color="auto" w:sz="4" w:space="0"/>
              <w:right w:val="single" w:color="auto" w:sz="4" w:space="0"/>
            </w:tcBorders>
            <w:shd w:val="clear" w:color="auto" w:fill="E7E6E6"/>
            <w:vAlign w:val="center"/>
          </w:tcPr>
          <w:p w14:paraId="4B88D1B1">
            <w:pPr>
              <w:keepNext w:val="0"/>
              <w:keepLines w:val="0"/>
              <w:pageBreakBefore w:val="0"/>
              <w:widowControl/>
              <w:kinsoku/>
              <w:wordWrap/>
              <w:overflowPunct/>
              <w:topLinePunct w:val="0"/>
              <w:autoSpaceDE/>
              <w:autoSpaceDN/>
              <w:bidi w:val="0"/>
              <w:adjustRightInd/>
              <w:snapToGrid w:val="0"/>
              <w:spacing w:after="0" w:line="240" w:lineRule="auto"/>
              <w:ind w:left="-720"/>
              <w:jc w:val="center"/>
              <w:textAlignment w:val="auto"/>
              <w:rPr>
                <w:rFonts w:ascii="Tahoma" w:hAnsi="Tahoma" w:cs="Tahoma"/>
                <w:b/>
                <w:sz w:val="20"/>
                <w:szCs w:val="20"/>
              </w:rPr>
            </w:pPr>
            <w:r>
              <w:rPr>
                <w:rFonts w:ascii="Tahoma" w:hAnsi="Tahoma" w:cs="Tahoma"/>
                <w:b/>
                <w:sz w:val="20"/>
                <w:szCs w:val="20"/>
              </w:rPr>
              <w:t>Διάρκεια</w:t>
            </w:r>
          </w:p>
          <w:p w14:paraId="5AE1402D">
            <w:pPr>
              <w:keepNext w:val="0"/>
              <w:keepLines w:val="0"/>
              <w:pageBreakBefore w:val="0"/>
              <w:widowControl/>
              <w:kinsoku/>
              <w:wordWrap/>
              <w:overflowPunct/>
              <w:topLinePunct w:val="0"/>
              <w:autoSpaceDE/>
              <w:autoSpaceDN/>
              <w:bidi w:val="0"/>
              <w:adjustRightInd/>
              <w:snapToGrid w:val="0"/>
              <w:spacing w:after="0" w:line="240" w:lineRule="auto"/>
              <w:ind w:left="-720"/>
              <w:jc w:val="center"/>
              <w:textAlignment w:val="auto"/>
              <w:rPr>
                <w:rFonts w:ascii="Tahoma" w:hAnsi="Tahoma" w:cs="Tahoma"/>
                <w:b/>
                <w:sz w:val="20"/>
                <w:szCs w:val="20"/>
              </w:rPr>
            </w:pPr>
            <w:r>
              <w:rPr>
                <w:rFonts w:ascii="Tahoma" w:hAnsi="Tahoma" w:cs="Tahoma"/>
                <w:b/>
                <w:sz w:val="20"/>
                <w:szCs w:val="20"/>
              </w:rPr>
              <w:t>(Μήνες)</w:t>
            </w:r>
          </w:p>
        </w:tc>
      </w:tr>
      <w:tr w14:paraId="141C3A41">
        <w:tblPrEx>
          <w:tblCellMar>
            <w:top w:w="0" w:type="dxa"/>
            <w:left w:w="108" w:type="dxa"/>
            <w:bottom w:w="0" w:type="dxa"/>
            <w:right w:w="108" w:type="dxa"/>
          </w:tblCellMar>
        </w:tblPrEx>
        <w:tc>
          <w:tcPr>
            <w:tcW w:w="2695" w:type="pct"/>
            <w:tcBorders>
              <w:top w:val="single" w:color="auto" w:sz="4" w:space="0"/>
              <w:left w:val="single" w:color="auto" w:sz="4" w:space="0"/>
              <w:bottom w:val="single" w:color="auto" w:sz="4" w:space="0"/>
              <w:right w:val="single" w:color="auto" w:sz="4" w:space="0"/>
            </w:tcBorders>
            <w:shd w:val="clear" w:color="auto" w:fill="auto"/>
            <w:vAlign w:val="center"/>
          </w:tcPr>
          <w:p w14:paraId="42F4230E">
            <w:pPr>
              <w:keepNext w:val="0"/>
              <w:keepLines w:val="0"/>
              <w:pageBreakBefore w:val="0"/>
              <w:widowControl/>
              <w:kinsoku/>
              <w:wordWrap/>
              <w:overflowPunct/>
              <w:topLinePunct w:val="0"/>
              <w:autoSpaceDE/>
              <w:autoSpaceDN/>
              <w:bidi w:val="0"/>
              <w:adjustRightInd/>
              <w:snapToGrid w:val="0"/>
              <w:spacing w:after="0" w:line="240" w:lineRule="auto"/>
              <w:ind w:left="-720"/>
              <w:jc w:val="center"/>
              <w:textAlignment w:val="auto"/>
              <w:rPr>
                <w:rFonts w:ascii="Tahoma" w:hAnsi="Tahoma" w:cs="Tahoma"/>
                <w:sz w:val="20"/>
                <w:szCs w:val="20"/>
              </w:rPr>
            </w:pPr>
            <w:r>
              <w:rPr>
                <w:rFonts w:ascii="Tahoma" w:hAnsi="Tahoma" w:cs="Tahoma"/>
                <w:sz w:val="20"/>
                <w:szCs w:val="20"/>
              </w:rPr>
              <w:t>Υποέργο 1</w:t>
            </w:r>
          </w:p>
        </w:tc>
        <w:tc>
          <w:tcPr>
            <w:tcW w:w="2304" w:type="pct"/>
            <w:tcBorders>
              <w:top w:val="single" w:color="auto" w:sz="4" w:space="0"/>
              <w:left w:val="single" w:color="auto" w:sz="4" w:space="0"/>
              <w:bottom w:val="single" w:color="auto" w:sz="4" w:space="0"/>
              <w:right w:val="single" w:color="auto" w:sz="4" w:space="0"/>
            </w:tcBorders>
            <w:shd w:val="clear" w:color="auto" w:fill="auto"/>
            <w:vAlign w:val="center"/>
          </w:tcPr>
          <w:p w14:paraId="2AF1AA3A">
            <w:pPr>
              <w:keepNext w:val="0"/>
              <w:keepLines w:val="0"/>
              <w:pageBreakBefore w:val="0"/>
              <w:widowControl/>
              <w:kinsoku/>
              <w:wordWrap/>
              <w:overflowPunct/>
              <w:topLinePunct w:val="0"/>
              <w:autoSpaceDE/>
              <w:autoSpaceDN/>
              <w:bidi w:val="0"/>
              <w:adjustRightInd/>
              <w:snapToGrid w:val="0"/>
              <w:spacing w:after="0" w:line="240" w:lineRule="auto"/>
              <w:ind w:left="-720"/>
              <w:jc w:val="center"/>
              <w:textAlignment w:val="auto"/>
              <w:rPr>
                <w:rFonts w:ascii="Tahoma" w:hAnsi="Tahoma" w:cs="Tahoma"/>
                <w:sz w:val="20"/>
                <w:szCs w:val="20"/>
              </w:rPr>
            </w:pPr>
          </w:p>
        </w:tc>
      </w:tr>
      <w:tr w14:paraId="02894BD4">
        <w:tblPrEx>
          <w:tblCellMar>
            <w:top w:w="0" w:type="dxa"/>
            <w:left w:w="108" w:type="dxa"/>
            <w:bottom w:w="0" w:type="dxa"/>
            <w:right w:w="108" w:type="dxa"/>
          </w:tblCellMar>
        </w:tblPrEx>
        <w:tc>
          <w:tcPr>
            <w:tcW w:w="2695" w:type="pct"/>
            <w:tcBorders>
              <w:top w:val="single" w:color="auto" w:sz="4" w:space="0"/>
              <w:left w:val="single" w:color="auto" w:sz="4" w:space="0"/>
              <w:bottom w:val="single" w:color="auto" w:sz="4" w:space="0"/>
              <w:right w:val="single" w:color="auto" w:sz="4" w:space="0"/>
            </w:tcBorders>
            <w:shd w:val="clear" w:color="auto" w:fill="E7E6E6"/>
            <w:vAlign w:val="center"/>
          </w:tcPr>
          <w:p w14:paraId="00873BC5">
            <w:pPr>
              <w:keepNext w:val="0"/>
              <w:keepLines w:val="0"/>
              <w:pageBreakBefore w:val="0"/>
              <w:widowControl/>
              <w:kinsoku/>
              <w:wordWrap/>
              <w:overflowPunct/>
              <w:topLinePunct w:val="0"/>
              <w:autoSpaceDE/>
              <w:autoSpaceDN/>
              <w:bidi w:val="0"/>
              <w:adjustRightInd/>
              <w:snapToGrid w:val="0"/>
              <w:spacing w:after="0" w:line="240" w:lineRule="auto"/>
              <w:ind w:left="-720"/>
              <w:jc w:val="center"/>
              <w:textAlignment w:val="auto"/>
              <w:rPr>
                <w:rFonts w:ascii="Tahoma" w:hAnsi="Tahoma" w:cs="Tahoma"/>
                <w:b/>
                <w:bCs/>
                <w:sz w:val="20"/>
                <w:szCs w:val="20"/>
              </w:rPr>
            </w:pPr>
            <w:r>
              <w:rPr>
                <w:rFonts w:ascii="Tahoma" w:hAnsi="Tahoma" w:cs="Tahoma"/>
                <w:b/>
                <w:bCs/>
                <w:sz w:val="20"/>
                <w:szCs w:val="20"/>
              </w:rPr>
              <w:t>Συνολικός προϋπολογισμός Πράξης</w:t>
            </w:r>
          </w:p>
        </w:tc>
        <w:tc>
          <w:tcPr>
            <w:tcW w:w="2304" w:type="pct"/>
            <w:tcBorders>
              <w:top w:val="single" w:color="auto" w:sz="4" w:space="0"/>
              <w:left w:val="single" w:color="auto" w:sz="4" w:space="0"/>
              <w:bottom w:val="single" w:color="auto" w:sz="4" w:space="0"/>
              <w:right w:val="single" w:color="auto" w:sz="4" w:space="0"/>
            </w:tcBorders>
            <w:shd w:val="clear" w:color="auto" w:fill="E7E6E6"/>
            <w:vAlign w:val="center"/>
          </w:tcPr>
          <w:p w14:paraId="5F0CA0FF">
            <w:pPr>
              <w:keepNext w:val="0"/>
              <w:keepLines w:val="0"/>
              <w:pageBreakBefore w:val="0"/>
              <w:widowControl/>
              <w:kinsoku/>
              <w:wordWrap/>
              <w:overflowPunct/>
              <w:topLinePunct w:val="0"/>
              <w:autoSpaceDE/>
              <w:autoSpaceDN/>
              <w:bidi w:val="0"/>
              <w:adjustRightInd/>
              <w:snapToGrid w:val="0"/>
              <w:spacing w:after="0" w:line="240" w:lineRule="auto"/>
              <w:ind w:left="-720"/>
              <w:jc w:val="right"/>
              <w:textAlignment w:val="auto"/>
              <w:rPr>
                <w:rFonts w:ascii="Tahoma" w:hAnsi="Tahoma" w:cs="Tahoma"/>
                <w:b/>
                <w:sz w:val="20"/>
                <w:szCs w:val="20"/>
              </w:rPr>
            </w:pPr>
            <w:r>
              <w:rPr>
                <w:rFonts w:ascii="Tahoma" w:hAnsi="Tahoma" w:cs="Tahoma"/>
                <w:b/>
                <w:sz w:val="20"/>
                <w:szCs w:val="20"/>
              </w:rPr>
              <w:t>€</w:t>
            </w:r>
          </w:p>
        </w:tc>
      </w:tr>
    </w:tbl>
    <w:p w14:paraId="682EC640">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z w:val="20"/>
          <w:szCs w:val="20"/>
        </w:rPr>
      </w:pPr>
    </w:p>
    <w:p w14:paraId="657874F8">
      <w:pPr>
        <w:keepNext w:val="0"/>
        <w:keepLines w:val="0"/>
        <w:pageBreakBefore w:val="0"/>
        <w:widowControl/>
        <w:kinsoku/>
        <w:wordWrap/>
        <w:overflowPunct/>
        <w:topLinePunct w:val="0"/>
        <w:autoSpaceDE/>
        <w:autoSpaceDN/>
        <w:bidi w:val="0"/>
        <w:adjustRightInd/>
        <w:snapToGrid w:val="0"/>
        <w:spacing w:after="0" w:line="240" w:lineRule="auto"/>
        <w:ind w:hanging="720"/>
        <w:jc w:val="center"/>
        <w:textAlignment w:val="auto"/>
        <w:rPr>
          <w:rFonts w:ascii="Tahoma" w:hAnsi="Tahoma" w:cs="Tahoma"/>
          <w:b/>
          <w:strike/>
          <w:color w:val="FF0000"/>
          <w:sz w:val="20"/>
          <w:szCs w:val="20"/>
        </w:rPr>
      </w:pPr>
    </w:p>
    <w:p w14:paraId="592C3844">
      <w:pPr>
        <w:keepNext w:val="0"/>
        <w:keepLines w:val="0"/>
        <w:pageBreakBefore w:val="0"/>
        <w:widowControl/>
        <w:kinsoku/>
        <w:wordWrap/>
        <w:overflowPunct/>
        <w:topLinePunct w:val="0"/>
        <w:autoSpaceDE/>
        <w:autoSpaceDN/>
        <w:bidi w:val="0"/>
        <w:adjustRightInd/>
        <w:spacing w:line="240" w:lineRule="auto"/>
        <w:ind w:hanging="720"/>
        <w:textAlignment w:val="auto"/>
      </w:pPr>
    </w:p>
    <w:sectPr>
      <w:headerReference r:id="rId7" w:type="first"/>
      <w:footerReference r:id="rId9" w:type="first"/>
      <w:headerReference r:id="rId5" w:type="default"/>
      <w:footerReference r:id="rId8" w:type="default"/>
      <w:headerReference r:id="rId6" w:type="even"/>
      <w:pgSz w:w="11906" w:h="16838"/>
      <w:pgMar w:top="993" w:right="1800" w:bottom="1239" w:left="1800" w:header="708" w:footer="704"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A1"/>
    <w:family w:val="swiss"/>
    <w:pitch w:val="default"/>
    <w:sig w:usb0="E4002EFF" w:usb1="C000E47F" w:usb2="00000009" w:usb3="00000000" w:csb0="200001FF" w:csb1="00000000"/>
  </w:font>
  <w:font w:name="Tahoma">
    <w:panose1 w:val="020B0604030504040204"/>
    <w:charset w:val="A1"/>
    <w:family w:val="swiss"/>
    <w:pitch w:val="default"/>
    <w:sig w:usb0="E1002EFF" w:usb1="C000605B" w:usb2="00000029" w:usb3="00000000" w:csb0="200101FF" w:csb1="20280000"/>
  </w:font>
  <w:font w:name="Calibri-Bold">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Noto Sans Symbols">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7A44A">
    <w:r>
      <w:rPr>
        <w:rFonts w:ascii="Calibri" w:hAnsi="Calibri" w:eastAsia="Calibri" w:cs="Calibri"/>
        <w:color w:val="000000"/>
        <w:position w:val="-1"/>
      </w:rPr>
      <w:drawing>
        <wp:inline distT="0" distB="0" distL="114300" distR="114300">
          <wp:extent cx="2128520" cy="269240"/>
          <wp:effectExtent l="0" t="0" r="0" b="0"/>
          <wp:docPr id="348666583" name="image1.png"/>
          <wp:cNvGraphicFramePr/>
          <a:graphic xmlns:a="http://schemas.openxmlformats.org/drawingml/2006/main">
            <a:graphicData uri="http://schemas.openxmlformats.org/drawingml/2006/picture">
              <pic:pic xmlns:pic="http://schemas.openxmlformats.org/drawingml/2006/picture">
                <pic:nvPicPr>
                  <pic:cNvPr id="348666583" name="image1.png"/>
                  <pic:cNvPicPr preferRelativeResize="0"/>
                </pic:nvPicPr>
                <pic:blipFill>
                  <a:blip r:embed="rId1"/>
                  <a:srcRect/>
                  <a:stretch>
                    <a:fillRect/>
                  </a:stretch>
                </pic:blipFill>
                <pic:spPr>
                  <a:xfrm>
                    <a:off x="0" y="0"/>
                    <a:ext cx="2128520" cy="269240"/>
                  </a:xfrm>
                  <a:prstGeom prst="rect">
                    <a:avLst/>
                  </a:prstGeom>
                </pic:spPr>
              </pic:pic>
            </a:graphicData>
          </a:graphic>
        </wp:inline>
      </w:drawing>
    </w:r>
  </w:p>
  <w:tbl>
    <w:tblPr>
      <w:tblStyle w:val="3"/>
      <w:tblW w:w="0" w:type="auto"/>
      <w:tblInd w:w="0" w:type="dxa"/>
      <w:tblLayout w:type="autofit"/>
      <w:tblCellMar>
        <w:top w:w="0" w:type="dxa"/>
        <w:left w:w="108" w:type="dxa"/>
        <w:bottom w:w="0" w:type="dxa"/>
        <w:right w:w="108" w:type="dxa"/>
      </w:tblCellMar>
    </w:tblPr>
    <w:tblGrid>
      <w:gridCol w:w="4752"/>
      <w:gridCol w:w="3770"/>
    </w:tblGrid>
    <w:tr w14:paraId="73C226A9">
      <w:tblPrEx>
        <w:tblCellMar>
          <w:top w:w="0" w:type="dxa"/>
          <w:left w:w="108" w:type="dxa"/>
          <w:bottom w:w="0" w:type="dxa"/>
          <w:right w:w="108" w:type="dxa"/>
        </w:tblCellMar>
      </w:tblPrEx>
      <w:tc>
        <w:tcPr>
          <w:tcW w:w="4752" w:type="dxa"/>
          <w:vAlign w:val="center"/>
        </w:tcPr>
        <w:p w14:paraId="21A692A9">
          <w:pPr>
            <w:pStyle w:val="9"/>
            <w:jc w:val="center"/>
            <w:rPr>
              <w:rFonts w:ascii="Tahoma" w:hAnsi="Tahoma" w:cs="Tahoma"/>
              <w:sz w:val="18"/>
            </w:rPr>
          </w:pPr>
          <w:r>
            <w:rPr>
              <w:rFonts w:ascii="Tahoma" w:hAnsi="Tahoma" w:cs="Tahoma"/>
              <w:sz w:val="18"/>
            </w:rPr>
            <w:drawing>
              <wp:inline distT="0" distB="0" distL="114300" distR="114300">
                <wp:extent cx="0" cy="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2"/>
                        <a:stretch>
                          <a:fillRect/>
                        </a:stretch>
                      </pic:blipFill>
                      <pic:spPr>
                        <a:xfrm>
                          <a:off x="0" y="0"/>
                          <a:ext cx="0" cy="0"/>
                        </a:xfrm>
                        <a:prstGeom prst="rect">
                          <a:avLst/>
                        </a:prstGeom>
                        <a:noFill/>
                        <a:ln>
                          <a:noFill/>
                        </a:ln>
                      </pic:spPr>
                    </pic:pic>
                  </a:graphicData>
                </a:graphic>
              </wp:inline>
            </w:drawing>
          </w:r>
        </w:p>
      </w:tc>
      <w:tc>
        <w:tcPr>
          <w:tcW w:w="3770" w:type="dxa"/>
          <w:vAlign w:val="center"/>
        </w:tcPr>
        <w:p w14:paraId="0E5526E7">
          <w:pPr>
            <w:pStyle w:val="9"/>
            <w:jc w:val="center"/>
            <w:rPr>
              <w:rFonts w:ascii="Tahoma" w:hAnsi="Tahoma" w:cs="Tahoma"/>
              <w:sz w:val="18"/>
            </w:rPr>
          </w:pPr>
          <w:r>
            <w:rPr>
              <w:rFonts w:ascii="Tahoma" w:hAnsi="Tahoma" w:cs="Tahoma"/>
              <w:sz w:val="18"/>
            </w:rPr>
            <w:t xml:space="preserve">Σελίδα </w:t>
          </w:r>
          <w:r>
            <w:rPr>
              <w:rFonts w:ascii="Tahoma" w:hAnsi="Tahoma" w:cs="Tahoma"/>
              <w:b/>
              <w:bCs/>
              <w:sz w:val="18"/>
            </w:rPr>
            <w:fldChar w:fldCharType="begin"/>
          </w:r>
          <w:r>
            <w:rPr>
              <w:rFonts w:ascii="Tahoma" w:hAnsi="Tahoma" w:cs="Tahoma"/>
              <w:b/>
              <w:bCs/>
              <w:sz w:val="18"/>
            </w:rPr>
            <w:instrText xml:space="preserve">PAGE  \* Arabic  \* MERGEFORMAT</w:instrText>
          </w:r>
          <w:r>
            <w:rPr>
              <w:rFonts w:ascii="Tahoma" w:hAnsi="Tahoma" w:cs="Tahoma"/>
              <w:b/>
              <w:bCs/>
              <w:sz w:val="18"/>
            </w:rPr>
            <w:fldChar w:fldCharType="separate"/>
          </w:r>
          <w:r>
            <w:rPr>
              <w:rFonts w:ascii="Tahoma" w:hAnsi="Tahoma" w:cs="Tahoma"/>
              <w:b/>
              <w:bCs/>
              <w:sz w:val="18"/>
            </w:rPr>
            <w:t>12</w:t>
          </w:r>
          <w:r>
            <w:rPr>
              <w:rFonts w:ascii="Tahoma" w:hAnsi="Tahoma" w:cs="Tahoma"/>
              <w:b/>
              <w:bCs/>
              <w:sz w:val="18"/>
            </w:rPr>
            <w:fldChar w:fldCharType="end"/>
          </w:r>
          <w:r>
            <w:rPr>
              <w:rFonts w:ascii="Tahoma" w:hAnsi="Tahoma" w:cs="Tahoma"/>
              <w:sz w:val="18"/>
            </w:rPr>
            <w:t xml:space="preserve"> από </w:t>
          </w:r>
          <w:r>
            <w:rPr>
              <w:rFonts w:ascii="Tahoma" w:hAnsi="Tahoma" w:cs="Tahoma"/>
              <w:b/>
              <w:bCs/>
              <w:sz w:val="18"/>
            </w:rPr>
            <w:fldChar w:fldCharType="begin"/>
          </w:r>
          <w:r>
            <w:rPr>
              <w:rFonts w:ascii="Tahoma" w:hAnsi="Tahoma" w:cs="Tahoma"/>
              <w:b/>
              <w:bCs/>
              <w:sz w:val="18"/>
            </w:rPr>
            <w:instrText xml:space="preserve">NUMPAGES  \* Arabic  \* MERGEFORMAT</w:instrText>
          </w:r>
          <w:r>
            <w:rPr>
              <w:rFonts w:ascii="Tahoma" w:hAnsi="Tahoma" w:cs="Tahoma"/>
              <w:b/>
              <w:bCs/>
              <w:sz w:val="18"/>
            </w:rPr>
            <w:fldChar w:fldCharType="separate"/>
          </w:r>
          <w:r>
            <w:rPr>
              <w:rFonts w:ascii="Tahoma" w:hAnsi="Tahoma" w:cs="Tahoma"/>
              <w:b/>
              <w:bCs/>
              <w:sz w:val="18"/>
            </w:rPr>
            <w:t>14</w:t>
          </w:r>
          <w:r>
            <w:rPr>
              <w:rFonts w:ascii="Tahoma" w:hAnsi="Tahoma" w:cs="Tahoma"/>
              <w:b/>
              <w:bCs/>
              <w:sz w:val="18"/>
            </w:rPr>
            <w:fldChar w:fldCharType="end"/>
          </w:r>
        </w:p>
      </w:tc>
    </w:tr>
  </w:tbl>
  <w:p w14:paraId="7A520AD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94586">
    <w:pPr>
      <w:pStyle w:val="9"/>
      <w:jc w:val="center"/>
    </w:pPr>
    <w:r>
      <w:rPr>
        <w:rFonts w:ascii="Tahoma" w:hAnsi="Tahoma" w:cs="Tahoma"/>
        <w:sz w:val="18"/>
      </w:rPr>
      <w:drawing>
        <wp:inline distT="0" distB="0" distL="114300" distR="114300">
          <wp:extent cx="0" cy="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
                  <a:stretch>
                    <a:fillRect/>
                  </a:stretch>
                </pic:blipFill>
                <pic:spPr>
                  <a:xfrm>
                    <a:off x="0" y="0"/>
                    <a:ext cx="0" cy="0"/>
                  </a:xfrm>
                  <a:prstGeom prst="rect">
                    <a:avLst/>
                  </a:prstGeom>
                  <a:noFill/>
                  <a:ln>
                    <a:noFill/>
                  </a:ln>
                </pic:spPr>
              </pic:pic>
            </a:graphicData>
          </a:graphic>
        </wp:inline>
      </w:drawing>
    </w:r>
    <w:r>
      <w:rPr>
        <w:rFonts w:ascii="Calibri" w:hAnsi="Calibri" w:eastAsia="Calibri" w:cs="Calibri"/>
        <w:color w:val="000000"/>
        <w:position w:val="-1"/>
      </w:rPr>
      <w:drawing>
        <wp:inline distT="0" distB="0" distL="114300" distR="114300">
          <wp:extent cx="2128520" cy="26924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1027" name="image1.png"/>
                  <pic:cNvPicPr preferRelativeResize="0"/>
                </pic:nvPicPr>
                <pic:blipFill>
                  <a:blip r:embed="rId2"/>
                  <a:srcRect/>
                  <a:stretch>
                    <a:fillRect/>
                  </a:stretch>
                </pic:blipFill>
                <pic:spPr>
                  <a:xfrm>
                    <a:off x="0" y="0"/>
                    <a:ext cx="2128520" cy="2692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68169F7A">
      <w:pPr>
        <w:pStyle w:val="11"/>
        <w:snapToGrid w:val="0"/>
        <w:spacing w:after="48" w:afterLines="20"/>
        <w:jc w:val="both"/>
        <w:rPr>
          <w:rFonts w:ascii="Tahoma" w:hAnsi="Tahoma" w:cs="Tahoma"/>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B3799">
    <w:pPr>
      <w:pStyle w:val="12"/>
    </w:pPr>
    <w:r>
      <w:pict>
        <v:shape id="PowerPlusWaterMarkObject31363580" o:spid="_x0000_s3074" o:spt="136" type="#_x0000_t136" style="position:absolute;left:0pt;height:0pt;width:0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ΣΧΕΔΙΟ" style="font-family:Times New Roman;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103D">
    <w:pPr>
      <w:pStyle w:val="12"/>
    </w:pPr>
    <w:r>
      <w:pict>
        <v:shape id="PowerPlusWaterMarkObject31363579" o:spid="_x0000_s3075" o:spt="136" type="#_x0000_t136" style="position:absolute;left:0pt;height:0pt;width:0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ΣΧΕΔΙΟ" style="font-family:Times New Roman;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0430">
    <w:pPr>
      <w:pStyle w:val="12"/>
    </w:pPr>
    <w:r>
      <w:pict>
        <v:shape id="PowerPlusWaterMarkObject31363578" o:spid="_x0000_s3073" o:spt="136" type="#_x0000_t136" style="position:absolute;left:0pt;height:0pt;width:0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ΣΧΕΔΙΟ" style="font-family:Times New Roman;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05DAB"/>
    <w:multiLevelType w:val="singleLevel"/>
    <w:tmpl w:val="E0405DAB"/>
    <w:lvl w:ilvl="0" w:tentative="0">
      <w:start w:val="1"/>
      <w:numFmt w:val="decimal"/>
      <w:suff w:val="space"/>
      <w:lvlText w:val="%1."/>
      <w:lvlJc w:val="left"/>
      <w:rPr>
        <w:rFonts w:hint="default"/>
        <w:b/>
        <w:strike w:val="0"/>
        <w:dstrike w:val="0"/>
        <w:color w:val="auto"/>
      </w:rPr>
    </w:lvl>
  </w:abstractNum>
  <w:abstractNum w:abstractNumId="1">
    <w:nsid w:val="E6379DD5"/>
    <w:multiLevelType w:val="singleLevel"/>
    <w:tmpl w:val="E6379DD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FE14D15"/>
    <w:multiLevelType w:val="multilevel"/>
    <w:tmpl w:val="0FE14D15"/>
    <w:lvl w:ilvl="0" w:tentative="0">
      <w:start w:val="1"/>
      <w:numFmt w:val="decimal"/>
      <w:lvlText w:val="%1."/>
      <w:lvlJc w:val="left"/>
      <w:pPr>
        <w:ind w:left="360" w:hanging="360"/>
      </w:pPr>
      <w:rPr>
        <w:rFonts w:cs="Times New Roman"/>
        <w:b/>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3">
    <w:nsid w:val="1A7527FD"/>
    <w:multiLevelType w:val="multilevel"/>
    <w:tmpl w:val="1A7527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482524FF"/>
    <w:multiLevelType w:val="multilevel"/>
    <w:tmpl w:val="482524FF"/>
    <w:lvl w:ilvl="0" w:tentative="0">
      <w:start w:val="1"/>
      <w:numFmt w:val="decimal"/>
      <w:lvlText w:val="%1."/>
      <w:lvlJc w:val="left"/>
      <w:pPr>
        <w:tabs>
          <w:tab w:val="left" w:pos="425"/>
        </w:tabs>
        <w:ind w:left="425" w:leftChars="0" w:hanging="65" w:firstLineChars="0"/>
      </w:pPr>
      <w:rPr>
        <w:rFonts w:hint="default" w:ascii="Tahoma" w:hAnsi="Tahoma" w:cs="Tahoma"/>
      </w:rPr>
    </w:lvl>
    <w:lvl w:ilvl="1" w:tentative="0">
      <w:start w:val="1"/>
      <w:numFmt w:val="lowerLetter"/>
      <w:lvlText w:val="%2."/>
      <w:lvlJc w:val="left"/>
      <w:pPr>
        <w:tabs>
          <w:tab w:val="left" w:pos="425"/>
        </w:tabs>
        <w:ind w:left="425" w:leftChars="0" w:firstLine="655" w:firstLineChars="0"/>
      </w:pPr>
      <w:rPr>
        <w:rFonts w:hint="default"/>
      </w:rPr>
    </w:lvl>
    <w:lvl w:ilvl="2" w:tentative="0">
      <w:start w:val="1"/>
      <w:numFmt w:val="lowerRoman"/>
      <w:lvlText w:val="%3."/>
      <w:lvlJc w:val="right"/>
      <w:pPr>
        <w:tabs>
          <w:tab w:val="left" w:pos="425"/>
        </w:tabs>
        <w:ind w:left="425" w:leftChars="0" w:firstLine="1555" w:firstLineChars="0"/>
      </w:pPr>
      <w:rPr>
        <w:rFonts w:hint="default"/>
      </w:rPr>
    </w:lvl>
    <w:lvl w:ilvl="3" w:tentative="0">
      <w:start w:val="1"/>
      <w:numFmt w:val="decimal"/>
      <w:lvlText w:val="%4."/>
      <w:lvlJc w:val="left"/>
      <w:pPr>
        <w:tabs>
          <w:tab w:val="left" w:pos="425"/>
        </w:tabs>
        <w:ind w:left="425" w:leftChars="0" w:firstLine="2095" w:firstLineChars="0"/>
      </w:pPr>
      <w:rPr>
        <w:rFonts w:hint="default"/>
      </w:rPr>
    </w:lvl>
    <w:lvl w:ilvl="4" w:tentative="0">
      <w:start w:val="1"/>
      <w:numFmt w:val="lowerLetter"/>
      <w:lvlText w:val="%5."/>
      <w:lvlJc w:val="left"/>
      <w:pPr>
        <w:tabs>
          <w:tab w:val="left" w:pos="425"/>
        </w:tabs>
        <w:ind w:left="425" w:leftChars="0" w:firstLine="2815" w:firstLineChars="0"/>
      </w:pPr>
      <w:rPr>
        <w:rFonts w:hint="default"/>
      </w:rPr>
    </w:lvl>
    <w:lvl w:ilvl="5" w:tentative="0">
      <w:start w:val="1"/>
      <w:numFmt w:val="lowerRoman"/>
      <w:lvlText w:val="%6."/>
      <w:lvlJc w:val="right"/>
      <w:pPr>
        <w:tabs>
          <w:tab w:val="left" w:pos="425"/>
        </w:tabs>
        <w:ind w:left="425" w:leftChars="0" w:firstLine="3715" w:firstLineChars="0"/>
      </w:pPr>
      <w:rPr>
        <w:rFonts w:hint="default"/>
      </w:rPr>
    </w:lvl>
    <w:lvl w:ilvl="6" w:tentative="0">
      <w:start w:val="1"/>
      <w:numFmt w:val="decimal"/>
      <w:lvlText w:val="%7."/>
      <w:lvlJc w:val="left"/>
      <w:pPr>
        <w:tabs>
          <w:tab w:val="left" w:pos="425"/>
        </w:tabs>
        <w:ind w:left="425" w:leftChars="0" w:firstLine="4255" w:firstLineChars="0"/>
      </w:pPr>
      <w:rPr>
        <w:rFonts w:hint="default"/>
      </w:rPr>
    </w:lvl>
    <w:lvl w:ilvl="7" w:tentative="0">
      <w:start w:val="1"/>
      <w:numFmt w:val="lowerLetter"/>
      <w:lvlText w:val="%8."/>
      <w:lvlJc w:val="left"/>
      <w:pPr>
        <w:tabs>
          <w:tab w:val="left" w:pos="425"/>
        </w:tabs>
        <w:ind w:left="425" w:leftChars="0" w:firstLine="4975" w:firstLineChars="0"/>
      </w:pPr>
      <w:rPr>
        <w:rFonts w:hint="default"/>
      </w:rPr>
    </w:lvl>
    <w:lvl w:ilvl="8" w:tentative="0">
      <w:start w:val="1"/>
      <w:numFmt w:val="lowerRoman"/>
      <w:lvlText w:val="%9."/>
      <w:lvlJc w:val="right"/>
      <w:pPr>
        <w:tabs>
          <w:tab w:val="left" w:pos="425"/>
        </w:tabs>
        <w:ind w:left="425" w:leftChars="0" w:firstLine="5875" w:firstLineChars="0"/>
      </w:pPr>
      <w:rPr>
        <w:rFonts w:hint="default"/>
      </w:rPr>
    </w:lvl>
  </w:abstractNum>
  <w:abstractNum w:abstractNumId="5">
    <w:nsid w:val="4C010E87"/>
    <w:multiLevelType w:val="multilevel"/>
    <w:tmpl w:val="4C010E87"/>
    <w:lvl w:ilvl="0" w:tentative="0">
      <w:start w:val="1"/>
      <w:numFmt w:val="bullet"/>
      <w:lvlText w:val="▪"/>
      <w:lvlJc w:val="left"/>
      <w:pPr>
        <w:ind w:left="7448" w:hanging="360"/>
      </w:pPr>
      <w:rPr>
        <w:rFonts w:ascii="Noto Sans Symbols" w:hAnsi="Noto Sans Symbols" w:eastAsia="Noto Sans Symbols" w:cs="Noto Sans Symbols"/>
        <w:sz w:val="28"/>
        <w:szCs w:val="28"/>
        <w:vertAlign w:val="baseline"/>
      </w:rPr>
    </w:lvl>
    <w:lvl w:ilvl="1" w:tentative="0">
      <w:start w:val="1"/>
      <w:numFmt w:val="bullet"/>
      <w:lvlText w:val="o"/>
      <w:lvlJc w:val="left"/>
      <w:pPr>
        <w:ind w:left="8168" w:hanging="360"/>
      </w:pPr>
      <w:rPr>
        <w:rFonts w:ascii="Courier New" w:hAnsi="Courier New" w:eastAsia="Courier New" w:cs="Courier New"/>
        <w:vertAlign w:val="baseline"/>
      </w:rPr>
    </w:lvl>
    <w:lvl w:ilvl="2" w:tentative="0">
      <w:start w:val="1"/>
      <w:numFmt w:val="bullet"/>
      <w:lvlText w:val="▪"/>
      <w:lvlJc w:val="left"/>
      <w:pPr>
        <w:ind w:left="8888" w:hanging="360"/>
      </w:pPr>
      <w:rPr>
        <w:rFonts w:ascii="Noto Sans Symbols" w:hAnsi="Noto Sans Symbols" w:eastAsia="Noto Sans Symbols" w:cs="Noto Sans Symbols"/>
        <w:vertAlign w:val="baseline"/>
      </w:rPr>
    </w:lvl>
    <w:lvl w:ilvl="3" w:tentative="0">
      <w:start w:val="1"/>
      <w:numFmt w:val="bullet"/>
      <w:lvlText w:val="●"/>
      <w:lvlJc w:val="left"/>
      <w:pPr>
        <w:ind w:left="9608" w:hanging="360"/>
      </w:pPr>
      <w:rPr>
        <w:rFonts w:ascii="Noto Sans Symbols" w:hAnsi="Noto Sans Symbols" w:eastAsia="Noto Sans Symbols" w:cs="Noto Sans Symbols"/>
        <w:vertAlign w:val="baseline"/>
      </w:rPr>
    </w:lvl>
    <w:lvl w:ilvl="4" w:tentative="0">
      <w:start w:val="1"/>
      <w:numFmt w:val="bullet"/>
      <w:lvlText w:val="o"/>
      <w:lvlJc w:val="left"/>
      <w:pPr>
        <w:ind w:left="10328" w:hanging="360"/>
      </w:pPr>
      <w:rPr>
        <w:rFonts w:ascii="Courier New" w:hAnsi="Courier New" w:eastAsia="Courier New" w:cs="Courier New"/>
        <w:vertAlign w:val="baseline"/>
      </w:rPr>
    </w:lvl>
    <w:lvl w:ilvl="5" w:tentative="0">
      <w:start w:val="1"/>
      <w:numFmt w:val="bullet"/>
      <w:lvlText w:val="▪"/>
      <w:lvlJc w:val="left"/>
      <w:pPr>
        <w:ind w:left="11048" w:hanging="360"/>
      </w:pPr>
      <w:rPr>
        <w:rFonts w:ascii="Noto Sans Symbols" w:hAnsi="Noto Sans Symbols" w:eastAsia="Noto Sans Symbols" w:cs="Noto Sans Symbols"/>
        <w:vertAlign w:val="baseline"/>
      </w:rPr>
    </w:lvl>
    <w:lvl w:ilvl="6" w:tentative="0">
      <w:start w:val="1"/>
      <w:numFmt w:val="bullet"/>
      <w:lvlText w:val="●"/>
      <w:lvlJc w:val="left"/>
      <w:pPr>
        <w:ind w:left="11768" w:hanging="360"/>
      </w:pPr>
      <w:rPr>
        <w:rFonts w:ascii="Noto Sans Symbols" w:hAnsi="Noto Sans Symbols" w:eastAsia="Noto Sans Symbols" w:cs="Noto Sans Symbols"/>
        <w:vertAlign w:val="baseline"/>
      </w:rPr>
    </w:lvl>
    <w:lvl w:ilvl="7" w:tentative="0">
      <w:start w:val="1"/>
      <w:numFmt w:val="bullet"/>
      <w:lvlText w:val="o"/>
      <w:lvlJc w:val="left"/>
      <w:pPr>
        <w:ind w:left="12488" w:hanging="360"/>
      </w:pPr>
      <w:rPr>
        <w:rFonts w:ascii="Courier New" w:hAnsi="Courier New" w:eastAsia="Courier New" w:cs="Courier New"/>
        <w:vertAlign w:val="baseline"/>
      </w:rPr>
    </w:lvl>
    <w:lvl w:ilvl="8" w:tentative="0">
      <w:start w:val="1"/>
      <w:numFmt w:val="bullet"/>
      <w:lvlText w:val="▪"/>
      <w:lvlJc w:val="left"/>
      <w:pPr>
        <w:ind w:left="13208" w:hanging="360"/>
      </w:pPr>
      <w:rPr>
        <w:rFonts w:ascii="Noto Sans Symbols" w:hAnsi="Noto Sans Symbols" w:eastAsia="Noto Sans Symbols" w:cs="Noto Sans Symbols"/>
        <w:vertAlign w:val="baseline"/>
      </w:rPr>
    </w:lvl>
  </w:abstractNum>
  <w:abstractNum w:abstractNumId="6">
    <w:nsid w:val="57605652"/>
    <w:multiLevelType w:val="multilevel"/>
    <w:tmpl w:val="576056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62AB0A30"/>
    <w:multiLevelType w:val="multilevel"/>
    <w:tmpl w:val="62AB0A30"/>
    <w:lvl w:ilvl="0" w:tentative="0">
      <w:start w:val="1"/>
      <w:numFmt w:val="bullet"/>
      <w:lvlText w:val="▪"/>
      <w:lvlJc w:val="left"/>
      <w:pPr>
        <w:ind w:left="720" w:hanging="360"/>
      </w:pPr>
      <w:rPr>
        <w:rFonts w:ascii="Noto Sans Symbols" w:hAnsi="Noto Sans Symbols" w:eastAsia="Noto Sans Symbols" w:cs="Noto Sans Symbols"/>
        <w:sz w:val="28"/>
        <w:szCs w:val="28"/>
        <w:vertAlign w:val="baseline"/>
      </w:rPr>
    </w:lvl>
    <w:lvl w:ilvl="1" w:tentative="0">
      <w:start w:val="1"/>
      <w:numFmt w:val="bullet"/>
      <w:lvlText w:val="o"/>
      <w:lvlJc w:val="left"/>
      <w:pPr>
        <w:ind w:left="1440" w:hanging="360"/>
      </w:pPr>
      <w:rPr>
        <w:rFonts w:ascii="Courier New" w:hAnsi="Courier New" w:eastAsia="Courier New" w:cs="Courier New"/>
        <w:vertAlign w:val="baseline"/>
      </w:rPr>
    </w:lvl>
    <w:lvl w:ilvl="2" w:tentative="0">
      <w:start w:val="1"/>
      <w:numFmt w:val="bullet"/>
      <w:lvlText w:val="▪"/>
      <w:lvlJc w:val="left"/>
      <w:pPr>
        <w:ind w:left="2160" w:hanging="360"/>
      </w:pPr>
      <w:rPr>
        <w:rFonts w:ascii="Noto Sans Symbols" w:hAnsi="Noto Sans Symbols" w:eastAsia="Noto Sans Symbols" w:cs="Noto Sans Symbols"/>
        <w:vertAlign w:val="baseline"/>
      </w:rPr>
    </w:lvl>
    <w:lvl w:ilvl="3" w:tentative="0">
      <w:start w:val="1"/>
      <w:numFmt w:val="bullet"/>
      <w:lvlText w:val="●"/>
      <w:lvlJc w:val="left"/>
      <w:pPr>
        <w:ind w:left="2880" w:hanging="360"/>
      </w:pPr>
      <w:rPr>
        <w:rFonts w:ascii="Noto Sans Symbols" w:hAnsi="Noto Sans Symbols" w:eastAsia="Noto Sans Symbols" w:cs="Noto Sans Symbols"/>
        <w:vertAlign w:val="baseline"/>
      </w:rPr>
    </w:lvl>
    <w:lvl w:ilvl="4" w:tentative="0">
      <w:start w:val="1"/>
      <w:numFmt w:val="bullet"/>
      <w:lvlText w:val="o"/>
      <w:lvlJc w:val="left"/>
      <w:pPr>
        <w:ind w:left="3600" w:hanging="360"/>
      </w:pPr>
      <w:rPr>
        <w:rFonts w:ascii="Courier New" w:hAnsi="Courier New" w:eastAsia="Courier New" w:cs="Courier New"/>
        <w:vertAlign w:val="baseline"/>
      </w:rPr>
    </w:lvl>
    <w:lvl w:ilvl="5" w:tentative="0">
      <w:start w:val="1"/>
      <w:numFmt w:val="bullet"/>
      <w:lvlText w:val="▪"/>
      <w:lvlJc w:val="left"/>
      <w:pPr>
        <w:ind w:left="4320" w:hanging="360"/>
      </w:pPr>
      <w:rPr>
        <w:rFonts w:ascii="Noto Sans Symbols" w:hAnsi="Noto Sans Symbols" w:eastAsia="Noto Sans Symbols" w:cs="Noto Sans Symbols"/>
        <w:vertAlign w:val="baseline"/>
      </w:rPr>
    </w:lvl>
    <w:lvl w:ilvl="6" w:tentative="0">
      <w:start w:val="1"/>
      <w:numFmt w:val="bullet"/>
      <w:lvlText w:val="●"/>
      <w:lvlJc w:val="left"/>
      <w:pPr>
        <w:ind w:left="5040" w:hanging="360"/>
      </w:pPr>
      <w:rPr>
        <w:rFonts w:ascii="Noto Sans Symbols" w:hAnsi="Noto Sans Symbols" w:eastAsia="Noto Sans Symbols" w:cs="Noto Sans Symbols"/>
        <w:vertAlign w:val="baseline"/>
      </w:rPr>
    </w:lvl>
    <w:lvl w:ilvl="7" w:tentative="0">
      <w:start w:val="1"/>
      <w:numFmt w:val="bullet"/>
      <w:lvlText w:val="o"/>
      <w:lvlJc w:val="left"/>
      <w:pPr>
        <w:ind w:left="5760" w:hanging="360"/>
      </w:pPr>
      <w:rPr>
        <w:rFonts w:ascii="Courier New" w:hAnsi="Courier New" w:eastAsia="Courier New" w:cs="Courier New"/>
        <w:vertAlign w:val="baseline"/>
      </w:rPr>
    </w:lvl>
    <w:lvl w:ilvl="8" w:tentative="0">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8">
    <w:nsid w:val="67BA0BF9"/>
    <w:multiLevelType w:val="multilevel"/>
    <w:tmpl w:val="67BA0BF9"/>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Arial" w:hAnsi="Arial" w:eastAsia="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8"/>
  </w:num>
  <w:num w:numId="4">
    <w:abstractNumId w:val="1"/>
  </w:num>
  <w:num w:numId="5">
    <w:abstractNumId w:val="6"/>
  </w:num>
  <w:num w:numId="6">
    <w:abstractNumId w:val="5"/>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hdrShapeDefaults>
    <o:shapelayout v:ext="edit">
      <o:idmap v:ext="edit" data="3"/>
    </o:shapelayout>
  </w:hdrShapeDefaults>
  <w:footnotePr>
    <w:footnote w:id="2"/>
    <w:footnote w:id="3"/>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F2916"/>
    <w:rsid w:val="0000789A"/>
    <w:rsid w:val="0002381C"/>
    <w:rsid w:val="00035413"/>
    <w:rsid w:val="000378BD"/>
    <w:rsid w:val="0008325E"/>
    <w:rsid w:val="000852DB"/>
    <w:rsid w:val="0009715A"/>
    <w:rsid w:val="000B59E9"/>
    <w:rsid w:val="000C4B1C"/>
    <w:rsid w:val="000D5B03"/>
    <w:rsid w:val="000F7778"/>
    <w:rsid w:val="001018FB"/>
    <w:rsid w:val="00161301"/>
    <w:rsid w:val="00182F54"/>
    <w:rsid w:val="001879FD"/>
    <w:rsid w:val="001A321A"/>
    <w:rsid w:val="001A79AE"/>
    <w:rsid w:val="001B5417"/>
    <w:rsid w:val="001B5E07"/>
    <w:rsid w:val="001C5FB9"/>
    <w:rsid w:val="001E202A"/>
    <w:rsid w:val="001E38D2"/>
    <w:rsid w:val="001F4529"/>
    <w:rsid w:val="00202CEF"/>
    <w:rsid w:val="00217C6E"/>
    <w:rsid w:val="002367B3"/>
    <w:rsid w:val="00260F95"/>
    <w:rsid w:val="002A4F96"/>
    <w:rsid w:val="002B74A4"/>
    <w:rsid w:val="002D3CB7"/>
    <w:rsid w:val="0030626E"/>
    <w:rsid w:val="0033458E"/>
    <w:rsid w:val="00336FA4"/>
    <w:rsid w:val="00361A1C"/>
    <w:rsid w:val="00384AE3"/>
    <w:rsid w:val="003A3663"/>
    <w:rsid w:val="003A7C8B"/>
    <w:rsid w:val="003B0141"/>
    <w:rsid w:val="004121D3"/>
    <w:rsid w:val="004302AF"/>
    <w:rsid w:val="0043445F"/>
    <w:rsid w:val="0047100F"/>
    <w:rsid w:val="004716F1"/>
    <w:rsid w:val="004822E2"/>
    <w:rsid w:val="00490790"/>
    <w:rsid w:val="004B253B"/>
    <w:rsid w:val="004B4822"/>
    <w:rsid w:val="004C4D2C"/>
    <w:rsid w:val="004E6D1A"/>
    <w:rsid w:val="004F55D8"/>
    <w:rsid w:val="004F6F5E"/>
    <w:rsid w:val="0051687B"/>
    <w:rsid w:val="005301AC"/>
    <w:rsid w:val="00536DCC"/>
    <w:rsid w:val="005531C7"/>
    <w:rsid w:val="005A6A1E"/>
    <w:rsid w:val="00610A6D"/>
    <w:rsid w:val="006127F1"/>
    <w:rsid w:val="0063780D"/>
    <w:rsid w:val="006552A9"/>
    <w:rsid w:val="00661C84"/>
    <w:rsid w:val="00664387"/>
    <w:rsid w:val="0066730F"/>
    <w:rsid w:val="006A2505"/>
    <w:rsid w:val="006B3A9D"/>
    <w:rsid w:val="00741B06"/>
    <w:rsid w:val="00750AEC"/>
    <w:rsid w:val="0076365E"/>
    <w:rsid w:val="00763D5F"/>
    <w:rsid w:val="00765F41"/>
    <w:rsid w:val="00784A96"/>
    <w:rsid w:val="00786CBE"/>
    <w:rsid w:val="007B5284"/>
    <w:rsid w:val="007B78DC"/>
    <w:rsid w:val="007E1FF5"/>
    <w:rsid w:val="008072C5"/>
    <w:rsid w:val="00830597"/>
    <w:rsid w:val="00830B85"/>
    <w:rsid w:val="008358F0"/>
    <w:rsid w:val="00855AA1"/>
    <w:rsid w:val="0086731F"/>
    <w:rsid w:val="00875B16"/>
    <w:rsid w:val="00881DED"/>
    <w:rsid w:val="008B248C"/>
    <w:rsid w:val="008B5418"/>
    <w:rsid w:val="008F56DF"/>
    <w:rsid w:val="00920021"/>
    <w:rsid w:val="009242CD"/>
    <w:rsid w:val="00952CD6"/>
    <w:rsid w:val="00990099"/>
    <w:rsid w:val="009C4852"/>
    <w:rsid w:val="009D417D"/>
    <w:rsid w:val="009E6E8D"/>
    <w:rsid w:val="00A33D01"/>
    <w:rsid w:val="00A41D02"/>
    <w:rsid w:val="00A51C42"/>
    <w:rsid w:val="00A608F8"/>
    <w:rsid w:val="00A76224"/>
    <w:rsid w:val="00AD54B6"/>
    <w:rsid w:val="00AD5A48"/>
    <w:rsid w:val="00AD78BB"/>
    <w:rsid w:val="00AE03AE"/>
    <w:rsid w:val="00AE495A"/>
    <w:rsid w:val="00AF20ED"/>
    <w:rsid w:val="00B612E6"/>
    <w:rsid w:val="00B72EAB"/>
    <w:rsid w:val="00BC2CBA"/>
    <w:rsid w:val="00BD1212"/>
    <w:rsid w:val="00BD2A41"/>
    <w:rsid w:val="00C43D89"/>
    <w:rsid w:val="00C53A7B"/>
    <w:rsid w:val="00C660B5"/>
    <w:rsid w:val="00C83E91"/>
    <w:rsid w:val="00CE1EC2"/>
    <w:rsid w:val="00D039D3"/>
    <w:rsid w:val="00D426D8"/>
    <w:rsid w:val="00D67F9D"/>
    <w:rsid w:val="00DA66A5"/>
    <w:rsid w:val="00E01C72"/>
    <w:rsid w:val="00E16C1F"/>
    <w:rsid w:val="00E27858"/>
    <w:rsid w:val="00E27A1C"/>
    <w:rsid w:val="00E47F91"/>
    <w:rsid w:val="00E778A1"/>
    <w:rsid w:val="00EB27F2"/>
    <w:rsid w:val="00EB7177"/>
    <w:rsid w:val="00EC4D15"/>
    <w:rsid w:val="00ED3E37"/>
    <w:rsid w:val="00EF1607"/>
    <w:rsid w:val="00F24FA5"/>
    <w:rsid w:val="00F255C2"/>
    <w:rsid w:val="00F44FC4"/>
    <w:rsid w:val="00F60FEA"/>
    <w:rsid w:val="00F92B9F"/>
    <w:rsid w:val="00F939CC"/>
    <w:rsid w:val="00F94CDB"/>
    <w:rsid w:val="00FE6B30"/>
    <w:rsid w:val="05253F31"/>
    <w:rsid w:val="0AD36071"/>
    <w:rsid w:val="0BF17A52"/>
    <w:rsid w:val="0CB50A66"/>
    <w:rsid w:val="124A70FD"/>
    <w:rsid w:val="142A51C3"/>
    <w:rsid w:val="149F2916"/>
    <w:rsid w:val="16D40DE0"/>
    <w:rsid w:val="1C775201"/>
    <w:rsid w:val="22E21C78"/>
    <w:rsid w:val="23AD7E95"/>
    <w:rsid w:val="24104D45"/>
    <w:rsid w:val="27C026F1"/>
    <w:rsid w:val="2F365D7C"/>
    <w:rsid w:val="30BA5A7F"/>
    <w:rsid w:val="31E42FDD"/>
    <w:rsid w:val="35332C1F"/>
    <w:rsid w:val="35F2150E"/>
    <w:rsid w:val="39A57246"/>
    <w:rsid w:val="39DD6086"/>
    <w:rsid w:val="3DC21C1B"/>
    <w:rsid w:val="3F5D66D1"/>
    <w:rsid w:val="4065195F"/>
    <w:rsid w:val="4BA7122B"/>
    <w:rsid w:val="4E1555DE"/>
    <w:rsid w:val="506E094A"/>
    <w:rsid w:val="532A0C49"/>
    <w:rsid w:val="552202BB"/>
    <w:rsid w:val="59C06B4D"/>
    <w:rsid w:val="66D23E32"/>
    <w:rsid w:val="68271210"/>
    <w:rsid w:val="6A326518"/>
    <w:rsid w:val="6D0D4676"/>
    <w:rsid w:val="71845ACA"/>
    <w:rsid w:val="75DE31F0"/>
    <w:rsid w:val="7B130F00"/>
    <w:rsid w:val="7B5B30EF"/>
    <w:rsid w:val="7F2469A4"/>
    <w:rsid w:val="7F280A68"/>
    <w:rsid w:val="7FAF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SimSun" w:cs="Times New Roman"/>
      <w:sz w:val="22"/>
      <w:szCs w:val="22"/>
      <w:lang w:val="el-GR" w:eastAsia="el-G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pPr>
      <w:spacing w:after="0" w:line="240" w:lineRule="auto"/>
    </w:pPr>
    <w:rPr>
      <w:rFonts w:ascii="Segoe UI" w:hAnsi="Segoe UI" w:cs="Segoe UI"/>
      <w:sz w:val="18"/>
      <w:szCs w:val="18"/>
    </w:rPr>
  </w:style>
  <w:style w:type="paragraph" w:styleId="5">
    <w:name w:val="Body Text"/>
    <w:basedOn w:val="1"/>
    <w:link w:val="14"/>
    <w:qFormat/>
    <w:uiPriority w:val="0"/>
    <w:pPr>
      <w:spacing w:after="120"/>
    </w:pPr>
  </w:style>
  <w:style w:type="character" w:styleId="6">
    <w:name w:val="annotation reference"/>
    <w:basedOn w:val="2"/>
    <w:qFormat/>
    <w:uiPriority w:val="0"/>
    <w:rPr>
      <w:sz w:val="16"/>
      <w:szCs w:val="16"/>
    </w:rPr>
  </w:style>
  <w:style w:type="paragraph" w:styleId="7">
    <w:name w:val="annotation text"/>
    <w:basedOn w:val="1"/>
    <w:link w:val="17"/>
    <w:qFormat/>
    <w:uiPriority w:val="0"/>
    <w:pPr>
      <w:spacing w:line="240" w:lineRule="auto"/>
    </w:pPr>
    <w:rPr>
      <w:sz w:val="20"/>
      <w:szCs w:val="20"/>
    </w:rPr>
  </w:style>
  <w:style w:type="paragraph" w:styleId="8">
    <w:name w:val="annotation subject"/>
    <w:basedOn w:val="7"/>
    <w:next w:val="7"/>
    <w:link w:val="18"/>
    <w:qFormat/>
    <w:uiPriority w:val="0"/>
    <w:rPr>
      <w:b/>
      <w:bCs/>
    </w:rPr>
  </w:style>
  <w:style w:type="paragraph" w:styleId="9">
    <w:name w:val="footer"/>
    <w:basedOn w:val="1"/>
    <w:qFormat/>
    <w:uiPriority w:val="0"/>
    <w:pPr>
      <w:tabs>
        <w:tab w:val="center" w:pos="4153"/>
        <w:tab w:val="right" w:pos="8306"/>
      </w:tabs>
      <w:spacing w:after="0" w:line="240" w:lineRule="auto"/>
    </w:pPr>
  </w:style>
  <w:style w:type="character" w:styleId="10">
    <w:name w:val="footnote reference"/>
    <w:semiHidden/>
    <w:qFormat/>
    <w:uiPriority w:val="0"/>
    <w:rPr>
      <w:vertAlign w:val="superscript"/>
    </w:rPr>
  </w:style>
  <w:style w:type="paragraph" w:styleId="11">
    <w:name w:val="footnote text"/>
    <w:basedOn w:val="1"/>
    <w:semiHidden/>
    <w:qFormat/>
    <w:uiPriority w:val="0"/>
    <w:pPr>
      <w:overflowPunct w:val="0"/>
      <w:autoSpaceDE w:val="0"/>
      <w:autoSpaceDN w:val="0"/>
      <w:adjustRightInd w:val="0"/>
      <w:spacing w:after="0" w:line="240" w:lineRule="auto"/>
      <w:textAlignment w:val="baseline"/>
    </w:pPr>
    <w:rPr>
      <w:sz w:val="20"/>
      <w:szCs w:val="20"/>
    </w:rPr>
  </w:style>
  <w:style w:type="paragraph" w:styleId="12">
    <w:name w:val="header"/>
    <w:basedOn w:val="1"/>
    <w:qFormat/>
    <w:uiPriority w:val="0"/>
    <w:pPr>
      <w:tabs>
        <w:tab w:val="center" w:pos="4153"/>
        <w:tab w:val="right" w:pos="8306"/>
      </w:tabs>
      <w:spacing w:after="0" w:line="240" w:lineRule="auto"/>
    </w:pPr>
  </w:style>
  <w:style w:type="table" w:styleId="13">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Σώμα κειμένου Char"/>
    <w:basedOn w:val="2"/>
    <w:link w:val="5"/>
    <w:qFormat/>
    <w:uiPriority w:val="0"/>
    <w:rPr>
      <w:rFonts w:ascii="Times New Roman" w:hAnsi="Times New Roman" w:eastAsia="SimSun" w:cs="Times New Roman"/>
      <w:sz w:val="22"/>
      <w:szCs w:val="22"/>
    </w:rPr>
  </w:style>
  <w:style w:type="paragraph" w:styleId="15">
    <w:name w:val="List Paragraph"/>
    <w:basedOn w:val="1"/>
    <w:link w:val="20"/>
    <w:unhideWhenUsed/>
    <w:qFormat/>
    <w:uiPriority w:val="34"/>
    <w:pPr>
      <w:ind w:left="720"/>
      <w:contextualSpacing/>
    </w:pPr>
  </w:style>
  <w:style w:type="table" w:customStyle="1" w:styleId="16">
    <w:name w:val="Απλός πίνακας 11"/>
    <w:basedOn w:val="3"/>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7">
    <w:name w:val="Κείμενο σχολίου Char"/>
    <w:basedOn w:val="2"/>
    <w:link w:val="7"/>
    <w:qFormat/>
    <w:uiPriority w:val="0"/>
    <w:rPr>
      <w:rFonts w:ascii="Times New Roman" w:hAnsi="Times New Roman" w:eastAsia="SimSun" w:cs="Times New Roman"/>
    </w:rPr>
  </w:style>
  <w:style w:type="character" w:customStyle="1" w:styleId="18">
    <w:name w:val="Θέμα σχολίου Char"/>
    <w:basedOn w:val="17"/>
    <w:link w:val="8"/>
    <w:qFormat/>
    <w:uiPriority w:val="0"/>
    <w:rPr>
      <w:rFonts w:ascii="Times New Roman" w:hAnsi="Times New Roman" w:eastAsia="SimSun" w:cs="Times New Roman"/>
      <w:b/>
      <w:bCs/>
    </w:rPr>
  </w:style>
  <w:style w:type="character" w:customStyle="1" w:styleId="19">
    <w:name w:val="Κείμενο πλαισίου Char"/>
    <w:basedOn w:val="2"/>
    <w:link w:val="4"/>
    <w:qFormat/>
    <w:uiPriority w:val="0"/>
    <w:rPr>
      <w:rFonts w:ascii="Segoe UI" w:hAnsi="Segoe UI" w:eastAsia="SimSun" w:cs="Segoe UI"/>
      <w:sz w:val="18"/>
      <w:szCs w:val="18"/>
    </w:rPr>
  </w:style>
  <w:style w:type="character" w:customStyle="1" w:styleId="20">
    <w:name w:val="Παράγραφος λίστας Char"/>
    <w:link w:val="15"/>
    <w:qFormat/>
    <w:locked/>
    <w:uiPriority w:val="34"/>
    <w:rPr>
      <w:rFonts w:ascii="Times New Roman" w:hAnsi="Times New Roman" w:eastAsia="SimSun" w:cs="Times New Roman"/>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18" Type="http://schemas.openxmlformats.org/officeDocument/2006/relationships/customXml" Target="../customXml/item4.xml"/><Relationship Id="rId3" Type="http://schemas.openxmlformats.org/officeDocument/2006/relationships/footnotes" Target="footnotes.xml"/><Relationship Id="rId7" Type="http://schemas.openxmlformats.org/officeDocument/2006/relationships/header" Target="header3.xml"/><Relationship Id="rId12" Type="http://schemas.openxmlformats.org/officeDocument/2006/relationships/image" Target="media/image4.pn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fontTable" Target="fontTable.xml"/><Relationship Id="rId6" Type="http://schemas.openxmlformats.org/officeDocument/2006/relationships/header" Target="header2.xml"/><Relationship Id="rId11" Type="http://schemas.openxmlformats.org/officeDocument/2006/relationships/image" Target="media/image3.png"/><Relationship Id="rId1" Type="http://schemas.openxmlformats.org/officeDocument/2006/relationships/styles" Target="styles.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theme" Target="theme/theme1.xml"/><Relationship Id="rId19" Type="http://schemas.openxmlformats.org/officeDocument/2006/relationships/customXml" Target="../customXml/item5.xml"/><Relationship Id="rId9" Type="http://schemas.openxmlformats.org/officeDocument/2006/relationships/footer" Target="footer2.xml"/><Relationship Id="rId4" Type="http://schemas.openxmlformats.org/officeDocument/2006/relationships/endnotes" Target="endnotes.xml"/><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3074"/>
    <customShpInfo spid="_x0000_s3075"/>
    <customShpInfo spid="_x0000_s3073"/>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F6FCC44-8D2E-4916-8C4C-2059840806F7}"/>
</file>

<file path=customXml/itemProps3.xml><?xml version="1.0" encoding="utf-8"?>
<ds:datastoreItem xmlns:ds="http://schemas.openxmlformats.org/officeDocument/2006/customXml" ds:itemID="{1E26F942-BB3E-4B7B-8F6D-36CB6FFAEDB0}"/>
</file>

<file path=customXml/itemProps4.xml><?xml version="1.0" encoding="utf-8"?>
<ds:datastoreItem xmlns:ds="http://schemas.openxmlformats.org/officeDocument/2006/customXml" ds:itemID="{1C42A3D0-DF68-4704-BD32-E58C9F30EF68}"/>
</file>

<file path=customXml/itemProps5.xml><?xml version="1.0" encoding="utf-8"?>
<ds:datastoreItem xmlns:ds="http://schemas.openxmlformats.org/officeDocument/2006/customXml" ds:itemID="{25E08F47-B185-4E79-ACB6-9E4AF6FEE8C2}"/>
</file>

<file path=docProps/app.xml><?xml version="1.0" encoding="utf-8"?>
<Properties xmlns="http://schemas.openxmlformats.org/officeDocument/2006/extended-properties" xmlns:vt="http://schemas.openxmlformats.org/officeDocument/2006/docPropsVTypes">
  <Template>Normal</Template>
  <Pages>11</Pages>
  <Words>5525</Words>
  <Characters>29840</Characters>
  <Lines>248</Lines>
  <Paragraphs>70</Paragraphs>
  <TotalTime>1</TotalTime>
  <ScaleCrop>false</ScaleCrop>
  <LinksUpToDate>false</LinksUpToDate>
  <CharactersWithSpaces>35295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5. ΣΧΕΔΙΟ ΠΡΟΓΡΑΜΜΑΤΙΚΗΣ ΣΥΜΒΑΣΗΣ</dc:title>
  <dc:creator>trbx491</dc:creator>
  <cp:lastModifiedBy>WPS_1636555127</cp:lastModifiedBy>
  <cp:revision>135</cp:revision>
  <dcterms:created xsi:type="dcterms:W3CDTF">2024-05-22T12:56:00Z</dcterms:created>
  <dcterms:modified xsi:type="dcterms:W3CDTF">2024-09-19T13:03:33Z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4FC7B287976B4C1985DA0D97607222D6_13</vt:lpwstr>
  </property>
  <property fmtid="{D5CDD505-2E9C-101B-9397-08002B2CF9AE}" pid="4" name="ContentTypeId">
    <vt:lpwstr>0x01010083D890F2F5BE644981A254C8A4FE6820</vt:lpwstr>
  </property>
</Properties>
</file>